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861"/>
        <w:tblW w:w="9060" w:type="dxa"/>
        <w:tblLook w:val="00A0" w:firstRow="1" w:lastRow="0" w:firstColumn="1" w:lastColumn="0" w:noHBand="0" w:noVBand="0"/>
      </w:tblPr>
      <w:tblGrid>
        <w:gridCol w:w="1636"/>
        <w:gridCol w:w="7424"/>
      </w:tblGrid>
      <w:tr w:rsidR="00DD356D" w:rsidRPr="00F44B5D" w14:paraId="2079F9F2" w14:textId="77777777" w:rsidTr="00DD356D">
        <w:tc>
          <w:tcPr>
            <w:tcW w:w="1636" w:type="dxa"/>
            <w:tcBorders>
              <w:left w:val="nil"/>
              <w:bottom w:val="single" w:sz="4" w:space="0" w:color="auto"/>
              <w:right w:val="nil"/>
            </w:tcBorders>
          </w:tcPr>
          <w:p w14:paraId="6483C3CC" w14:textId="77777777" w:rsidR="00DD356D" w:rsidRPr="00DD356D" w:rsidRDefault="00DD356D" w:rsidP="00DD356D">
            <w:pPr>
              <w:spacing w:before="60" w:after="120" w:line="300" w:lineRule="exact"/>
              <w:rPr>
                <w:rFonts w:ascii="Verdana" w:hAnsi="Verdana" w:cs="Verdana"/>
                <w:sz w:val="20"/>
                <w:szCs w:val="20"/>
              </w:rPr>
            </w:pPr>
            <w:r w:rsidRPr="00DD356D">
              <w:rPr>
                <w:rFonts w:ascii="Verdana" w:hAnsi="Verdana"/>
                <w:sz w:val="20"/>
                <w:szCs w:val="20"/>
              </w:rPr>
              <w:t>Subject:</w:t>
            </w:r>
          </w:p>
        </w:tc>
        <w:tc>
          <w:tcPr>
            <w:tcW w:w="7424" w:type="dxa"/>
            <w:tcBorders>
              <w:left w:val="nil"/>
              <w:bottom w:val="single" w:sz="4" w:space="0" w:color="auto"/>
              <w:right w:val="nil"/>
            </w:tcBorders>
          </w:tcPr>
          <w:p w14:paraId="2DFB65B7" w14:textId="248DFBA9" w:rsidR="00DD356D" w:rsidRPr="00CF0AD8" w:rsidRDefault="00DD356D" w:rsidP="00DD356D">
            <w:pPr>
              <w:spacing w:before="60" w:line="300" w:lineRule="exact"/>
              <w:rPr>
                <w:rFonts w:ascii="Verdana" w:hAnsi="Verdana" w:cs="Verdana"/>
                <w:color w:val="000000" w:themeColor="text1"/>
                <w:sz w:val="20"/>
                <w:szCs w:val="20"/>
              </w:rPr>
            </w:pPr>
            <w:r w:rsidRPr="00CF0AD8">
              <w:rPr>
                <w:rFonts w:ascii="Verdana" w:hAnsi="Verdana" w:cs="Verdana"/>
                <w:color w:val="000000" w:themeColor="text1"/>
                <w:sz w:val="20"/>
                <w:szCs w:val="20"/>
              </w:rPr>
              <w:t xml:space="preserve"> </w:t>
            </w:r>
            <w:r w:rsidR="00D52727" w:rsidRPr="00CF0AD8">
              <w:rPr>
                <w:rFonts w:ascii="Verdana" w:hAnsi="Verdana" w:cs="Verdana"/>
                <w:color w:val="000000" w:themeColor="text1"/>
                <w:sz w:val="20"/>
                <w:szCs w:val="20"/>
              </w:rPr>
              <w:t>MDXSU’s Code of Conduct</w:t>
            </w:r>
          </w:p>
        </w:tc>
      </w:tr>
      <w:tr w:rsidR="00DD356D" w:rsidRPr="00F44B5D" w14:paraId="65CC174D" w14:textId="77777777" w:rsidTr="00DD356D">
        <w:tc>
          <w:tcPr>
            <w:tcW w:w="1636" w:type="dxa"/>
            <w:tcBorders>
              <w:top w:val="single" w:sz="4" w:space="0" w:color="auto"/>
              <w:left w:val="nil"/>
              <w:bottom w:val="single" w:sz="4" w:space="0" w:color="auto"/>
              <w:right w:val="nil"/>
            </w:tcBorders>
          </w:tcPr>
          <w:p w14:paraId="027671F0" w14:textId="77777777" w:rsidR="00DD356D" w:rsidRPr="00CF0AD8" w:rsidRDefault="00DD356D" w:rsidP="00DD356D">
            <w:pPr>
              <w:spacing w:before="60" w:after="120" w:line="300" w:lineRule="exact"/>
              <w:rPr>
                <w:rFonts w:ascii="Verdana" w:hAnsi="Verdana" w:cs="Verdana"/>
                <w:color w:val="000000" w:themeColor="text1"/>
                <w:sz w:val="20"/>
                <w:szCs w:val="20"/>
              </w:rPr>
            </w:pPr>
            <w:r w:rsidRPr="00CF0AD8">
              <w:rPr>
                <w:rFonts w:ascii="Verdana" w:hAnsi="Verdana"/>
                <w:color w:val="000000" w:themeColor="text1"/>
                <w:sz w:val="20"/>
                <w:szCs w:val="20"/>
              </w:rPr>
              <w:t>Produced by:</w:t>
            </w:r>
          </w:p>
        </w:tc>
        <w:tc>
          <w:tcPr>
            <w:tcW w:w="7424" w:type="dxa"/>
            <w:tcBorders>
              <w:top w:val="single" w:sz="4" w:space="0" w:color="auto"/>
              <w:left w:val="nil"/>
              <w:bottom w:val="single" w:sz="4" w:space="0" w:color="auto"/>
              <w:right w:val="nil"/>
            </w:tcBorders>
          </w:tcPr>
          <w:p w14:paraId="14FDC06F" w14:textId="13718450" w:rsidR="00DD356D" w:rsidRPr="00CF0AD8" w:rsidRDefault="00D52727" w:rsidP="00DD356D">
            <w:pPr>
              <w:spacing w:before="60" w:line="300" w:lineRule="exact"/>
              <w:rPr>
                <w:rFonts w:ascii="Verdana" w:hAnsi="Verdana" w:cs="Verdana"/>
                <w:color w:val="000000" w:themeColor="text1"/>
                <w:sz w:val="20"/>
                <w:szCs w:val="20"/>
              </w:rPr>
            </w:pPr>
            <w:r w:rsidRPr="00CF0AD8">
              <w:rPr>
                <w:rFonts w:cs="Verdana"/>
                <w:color w:val="000000" w:themeColor="text1"/>
              </w:rPr>
              <w:t>Kris Irategeka (Interim Advocacy &amp; Policy Manager)</w:t>
            </w:r>
            <w:r w:rsidRPr="00CF0AD8">
              <w:rPr>
                <w:rStyle w:val="normaltextrun"/>
                <w:rFonts w:ascii="Verdana" w:hAnsi="Verdana"/>
                <w:color w:val="000000" w:themeColor="text1"/>
                <w:sz w:val="20"/>
                <w:szCs w:val="20"/>
                <w:shd w:val="clear" w:color="auto" w:fill="FFFFFF"/>
              </w:rPr>
              <w:t> </w:t>
            </w:r>
            <w:r w:rsidRPr="00CF0AD8">
              <w:rPr>
                <w:rStyle w:val="eop"/>
                <w:rFonts w:ascii="Verdana" w:hAnsi="Verdana"/>
                <w:color w:val="000000" w:themeColor="text1"/>
                <w:sz w:val="20"/>
                <w:szCs w:val="20"/>
                <w:shd w:val="clear" w:color="auto" w:fill="FFFFFF"/>
              </w:rPr>
              <w:t> </w:t>
            </w:r>
          </w:p>
        </w:tc>
      </w:tr>
      <w:tr w:rsidR="00DD356D" w:rsidRPr="00F44B5D" w14:paraId="58901117" w14:textId="77777777" w:rsidTr="00DD356D">
        <w:tc>
          <w:tcPr>
            <w:tcW w:w="1636" w:type="dxa"/>
            <w:tcBorders>
              <w:top w:val="single" w:sz="4" w:space="0" w:color="auto"/>
              <w:left w:val="nil"/>
              <w:bottom w:val="single" w:sz="4" w:space="0" w:color="auto"/>
              <w:right w:val="nil"/>
            </w:tcBorders>
          </w:tcPr>
          <w:p w14:paraId="61A6BF8F" w14:textId="77777777" w:rsidR="00DD356D" w:rsidRPr="00CF0AD8" w:rsidRDefault="00DD356D" w:rsidP="00DD356D">
            <w:pPr>
              <w:spacing w:before="60" w:after="120" w:line="300" w:lineRule="exact"/>
              <w:rPr>
                <w:rFonts w:ascii="Verdana" w:hAnsi="Verdana" w:cs="Verdana"/>
                <w:color w:val="000000" w:themeColor="text1"/>
                <w:sz w:val="20"/>
                <w:szCs w:val="20"/>
              </w:rPr>
            </w:pPr>
            <w:r w:rsidRPr="00CF0AD8">
              <w:rPr>
                <w:rFonts w:ascii="Verdana" w:hAnsi="Verdana"/>
                <w:color w:val="000000" w:themeColor="text1"/>
                <w:sz w:val="20"/>
                <w:szCs w:val="20"/>
              </w:rPr>
              <w:t>To:</w:t>
            </w:r>
          </w:p>
        </w:tc>
        <w:tc>
          <w:tcPr>
            <w:tcW w:w="7424" w:type="dxa"/>
            <w:tcBorders>
              <w:top w:val="single" w:sz="4" w:space="0" w:color="auto"/>
              <w:left w:val="nil"/>
              <w:bottom w:val="single" w:sz="4" w:space="0" w:color="auto"/>
              <w:right w:val="nil"/>
            </w:tcBorders>
          </w:tcPr>
          <w:p w14:paraId="550FC1F1" w14:textId="71037655" w:rsidR="00DD356D" w:rsidRPr="00CF0AD8" w:rsidRDefault="00DD356D" w:rsidP="00D52727">
            <w:pPr>
              <w:spacing w:before="60" w:line="300" w:lineRule="exact"/>
              <w:rPr>
                <w:rFonts w:ascii="Verdana" w:hAnsi="Verdana" w:cs="Verdana"/>
                <w:color w:val="000000" w:themeColor="text1"/>
                <w:sz w:val="20"/>
                <w:szCs w:val="20"/>
              </w:rPr>
            </w:pPr>
            <w:r w:rsidRPr="00CF0AD8">
              <w:rPr>
                <w:rFonts w:ascii="Verdana" w:hAnsi="Verdana" w:cs="Verdana"/>
                <w:color w:val="000000" w:themeColor="text1"/>
                <w:sz w:val="20"/>
                <w:szCs w:val="20"/>
              </w:rPr>
              <w:t xml:space="preserve">Trustee Board </w:t>
            </w:r>
          </w:p>
        </w:tc>
      </w:tr>
      <w:tr w:rsidR="00DD356D" w:rsidRPr="00F44B5D" w14:paraId="0E39F8A3" w14:textId="77777777" w:rsidTr="00DD356D">
        <w:tc>
          <w:tcPr>
            <w:tcW w:w="1636" w:type="dxa"/>
            <w:tcBorders>
              <w:top w:val="single" w:sz="4" w:space="0" w:color="auto"/>
              <w:left w:val="nil"/>
              <w:bottom w:val="single" w:sz="4" w:space="0" w:color="auto"/>
              <w:right w:val="nil"/>
            </w:tcBorders>
          </w:tcPr>
          <w:p w14:paraId="29EC97B1" w14:textId="77777777" w:rsidR="00DD356D" w:rsidRPr="00CF0AD8" w:rsidRDefault="00DD356D" w:rsidP="00DD356D">
            <w:pPr>
              <w:spacing w:before="60" w:after="120" w:line="300" w:lineRule="exact"/>
              <w:rPr>
                <w:rFonts w:ascii="Verdana" w:hAnsi="Verdana" w:cs="Verdana"/>
                <w:color w:val="000000" w:themeColor="text1"/>
                <w:sz w:val="20"/>
                <w:szCs w:val="20"/>
              </w:rPr>
            </w:pPr>
            <w:r w:rsidRPr="00CF0AD8">
              <w:rPr>
                <w:rFonts w:ascii="Verdana" w:hAnsi="Verdana"/>
                <w:color w:val="000000" w:themeColor="text1"/>
                <w:sz w:val="20"/>
                <w:szCs w:val="20"/>
              </w:rPr>
              <w:t>Date:</w:t>
            </w:r>
          </w:p>
        </w:tc>
        <w:tc>
          <w:tcPr>
            <w:tcW w:w="7424" w:type="dxa"/>
            <w:tcBorders>
              <w:top w:val="single" w:sz="4" w:space="0" w:color="auto"/>
              <w:left w:val="nil"/>
              <w:bottom w:val="single" w:sz="4" w:space="0" w:color="auto"/>
              <w:right w:val="nil"/>
            </w:tcBorders>
          </w:tcPr>
          <w:p w14:paraId="74843033" w14:textId="3AC18BB8" w:rsidR="00DD356D" w:rsidRPr="00CF0AD8" w:rsidRDefault="00D52727" w:rsidP="00DD356D">
            <w:pPr>
              <w:spacing w:before="60" w:line="300" w:lineRule="exact"/>
              <w:rPr>
                <w:rFonts w:ascii="Verdana" w:hAnsi="Verdana" w:cs="Verdana"/>
                <w:color w:val="000000" w:themeColor="text1"/>
                <w:sz w:val="20"/>
                <w:szCs w:val="20"/>
              </w:rPr>
            </w:pPr>
            <w:r w:rsidRPr="00CF0AD8">
              <w:rPr>
                <w:rFonts w:ascii="Verdana" w:hAnsi="Verdana" w:cs="Verdana"/>
                <w:color w:val="000000" w:themeColor="text1"/>
                <w:sz w:val="20"/>
                <w:szCs w:val="20"/>
              </w:rPr>
              <w:t>17/11/2020</w:t>
            </w:r>
          </w:p>
        </w:tc>
      </w:tr>
      <w:tr w:rsidR="00DD356D" w:rsidRPr="00F44B5D" w14:paraId="02D93F38" w14:textId="77777777" w:rsidTr="00DD356D">
        <w:tc>
          <w:tcPr>
            <w:tcW w:w="1636" w:type="dxa"/>
            <w:tcBorders>
              <w:top w:val="single" w:sz="4" w:space="0" w:color="auto"/>
              <w:left w:val="nil"/>
              <w:bottom w:val="single" w:sz="4" w:space="0" w:color="auto"/>
              <w:right w:val="nil"/>
            </w:tcBorders>
          </w:tcPr>
          <w:p w14:paraId="61042C1A" w14:textId="77777777" w:rsidR="00DD356D" w:rsidRPr="00CF0AD8" w:rsidRDefault="00DD356D" w:rsidP="00DD356D">
            <w:pPr>
              <w:spacing w:before="60" w:after="120" w:line="300" w:lineRule="exact"/>
              <w:rPr>
                <w:rFonts w:ascii="Verdana" w:hAnsi="Verdana" w:cs="Verdana"/>
                <w:color w:val="000000" w:themeColor="text1"/>
                <w:sz w:val="20"/>
                <w:szCs w:val="20"/>
              </w:rPr>
            </w:pPr>
            <w:r w:rsidRPr="00CF0AD8">
              <w:rPr>
                <w:rFonts w:ascii="Verdana" w:hAnsi="Verdana"/>
                <w:color w:val="000000" w:themeColor="text1"/>
                <w:sz w:val="20"/>
                <w:szCs w:val="20"/>
              </w:rPr>
              <w:t>Paper:</w:t>
            </w:r>
          </w:p>
        </w:tc>
        <w:tc>
          <w:tcPr>
            <w:tcW w:w="7424" w:type="dxa"/>
            <w:tcBorders>
              <w:top w:val="single" w:sz="4" w:space="0" w:color="auto"/>
              <w:left w:val="nil"/>
              <w:bottom w:val="single" w:sz="4" w:space="0" w:color="auto"/>
              <w:right w:val="nil"/>
            </w:tcBorders>
          </w:tcPr>
          <w:p w14:paraId="781CC5B2" w14:textId="760E7E40" w:rsidR="00DD356D" w:rsidRPr="00CF0AD8" w:rsidRDefault="00DD356D" w:rsidP="00DD356D">
            <w:pPr>
              <w:spacing w:before="60" w:line="300" w:lineRule="exact"/>
              <w:rPr>
                <w:rFonts w:ascii="Verdana" w:hAnsi="Verdana" w:cs="Verdana"/>
                <w:iCs/>
                <w:color w:val="000000" w:themeColor="text1"/>
                <w:sz w:val="20"/>
                <w:szCs w:val="20"/>
              </w:rPr>
            </w:pPr>
          </w:p>
        </w:tc>
      </w:tr>
      <w:tr w:rsidR="00DD356D" w:rsidRPr="00F44B5D" w14:paraId="2C5F057B" w14:textId="77777777" w:rsidTr="00DD356D">
        <w:tc>
          <w:tcPr>
            <w:tcW w:w="1636" w:type="dxa"/>
            <w:tcBorders>
              <w:top w:val="single" w:sz="4" w:space="0" w:color="auto"/>
              <w:left w:val="nil"/>
              <w:bottom w:val="single" w:sz="4" w:space="0" w:color="auto"/>
              <w:right w:val="nil"/>
            </w:tcBorders>
          </w:tcPr>
          <w:p w14:paraId="635AFD11" w14:textId="77777777" w:rsidR="00DD356D" w:rsidRPr="00CF0AD8" w:rsidRDefault="00DD356D" w:rsidP="00DD356D">
            <w:pPr>
              <w:spacing w:before="60" w:after="120" w:line="300" w:lineRule="exact"/>
              <w:rPr>
                <w:rFonts w:ascii="Verdana" w:hAnsi="Verdana"/>
                <w:color w:val="000000" w:themeColor="text1"/>
                <w:sz w:val="20"/>
                <w:szCs w:val="20"/>
              </w:rPr>
            </w:pPr>
            <w:r w:rsidRPr="00CF0AD8">
              <w:rPr>
                <w:rFonts w:ascii="Verdana" w:hAnsi="Verdana"/>
                <w:color w:val="000000" w:themeColor="text1"/>
                <w:sz w:val="20"/>
                <w:szCs w:val="20"/>
              </w:rPr>
              <w:t xml:space="preserve">Objective: </w:t>
            </w:r>
          </w:p>
        </w:tc>
        <w:tc>
          <w:tcPr>
            <w:tcW w:w="7424" w:type="dxa"/>
            <w:tcBorders>
              <w:top w:val="single" w:sz="4" w:space="0" w:color="auto"/>
              <w:left w:val="nil"/>
              <w:bottom w:val="single" w:sz="4" w:space="0" w:color="auto"/>
              <w:right w:val="nil"/>
            </w:tcBorders>
          </w:tcPr>
          <w:p w14:paraId="34AB5816" w14:textId="37BB8535" w:rsidR="00DD356D" w:rsidRPr="00CF0AD8" w:rsidRDefault="00D52727" w:rsidP="00DD356D">
            <w:pPr>
              <w:spacing w:before="60" w:line="300" w:lineRule="exact"/>
              <w:rPr>
                <w:rFonts w:ascii="Verdana" w:hAnsi="Verdana" w:cs="Verdana"/>
                <w:iCs/>
                <w:color w:val="000000" w:themeColor="text1"/>
                <w:sz w:val="20"/>
                <w:szCs w:val="20"/>
              </w:rPr>
            </w:pPr>
            <w:r w:rsidRPr="00CF0AD8">
              <w:rPr>
                <w:rFonts w:ascii="Verdana" w:hAnsi="Verdana" w:cs="Verdana"/>
                <w:iCs/>
                <w:color w:val="000000" w:themeColor="text1"/>
                <w:sz w:val="20"/>
                <w:szCs w:val="20"/>
              </w:rPr>
              <w:t>Good governance</w:t>
            </w:r>
          </w:p>
        </w:tc>
      </w:tr>
      <w:tr w:rsidR="00DD356D" w:rsidRPr="00F44B5D" w14:paraId="660466DC" w14:textId="77777777" w:rsidTr="00DD356D">
        <w:tc>
          <w:tcPr>
            <w:tcW w:w="1636" w:type="dxa"/>
            <w:tcBorders>
              <w:top w:val="single" w:sz="4" w:space="0" w:color="auto"/>
              <w:left w:val="nil"/>
              <w:bottom w:val="single" w:sz="4" w:space="0" w:color="auto"/>
              <w:right w:val="nil"/>
            </w:tcBorders>
          </w:tcPr>
          <w:p w14:paraId="54621015" w14:textId="77777777" w:rsidR="00DD356D" w:rsidRPr="00CF0AD8" w:rsidRDefault="00DD356D" w:rsidP="00DD356D">
            <w:pPr>
              <w:spacing w:before="60" w:after="120" w:line="300" w:lineRule="exact"/>
              <w:rPr>
                <w:rFonts w:ascii="Verdana" w:hAnsi="Verdana" w:cs="Verdana"/>
                <w:color w:val="000000" w:themeColor="text1"/>
                <w:sz w:val="20"/>
                <w:szCs w:val="20"/>
              </w:rPr>
            </w:pPr>
            <w:r w:rsidRPr="00CF0AD8">
              <w:rPr>
                <w:rFonts w:ascii="Verdana" w:hAnsi="Verdana"/>
                <w:color w:val="000000" w:themeColor="text1"/>
                <w:sz w:val="20"/>
                <w:szCs w:val="20"/>
              </w:rPr>
              <w:t>Action:</w:t>
            </w:r>
          </w:p>
        </w:tc>
        <w:tc>
          <w:tcPr>
            <w:tcW w:w="7424" w:type="dxa"/>
            <w:tcBorders>
              <w:top w:val="single" w:sz="4" w:space="0" w:color="auto"/>
              <w:left w:val="nil"/>
              <w:bottom w:val="single" w:sz="4" w:space="0" w:color="auto"/>
              <w:right w:val="nil"/>
            </w:tcBorders>
          </w:tcPr>
          <w:p w14:paraId="510FCBA5" w14:textId="7FD47BB1" w:rsidR="00DD356D" w:rsidRPr="00CF0AD8" w:rsidRDefault="00DD356D" w:rsidP="00D52727">
            <w:pPr>
              <w:spacing w:before="60" w:line="300" w:lineRule="exact"/>
              <w:rPr>
                <w:rFonts w:ascii="Verdana" w:hAnsi="Verdana" w:cs="Verdana"/>
                <w:color w:val="000000" w:themeColor="text1"/>
                <w:sz w:val="20"/>
                <w:szCs w:val="20"/>
              </w:rPr>
            </w:pPr>
            <w:r w:rsidRPr="00CF0AD8">
              <w:rPr>
                <w:rFonts w:ascii="Verdana" w:hAnsi="Verdana" w:cs="Verdana"/>
                <w:color w:val="000000" w:themeColor="text1"/>
                <w:sz w:val="20"/>
                <w:szCs w:val="20"/>
              </w:rPr>
              <w:t xml:space="preserve">APPROVE </w:t>
            </w:r>
          </w:p>
        </w:tc>
      </w:tr>
      <w:tr w:rsidR="00DD356D" w:rsidRPr="00F44B5D" w14:paraId="148BD2DF" w14:textId="77777777" w:rsidTr="00DD356D">
        <w:tc>
          <w:tcPr>
            <w:tcW w:w="1636" w:type="dxa"/>
            <w:tcBorders>
              <w:top w:val="single" w:sz="4" w:space="0" w:color="auto"/>
              <w:left w:val="nil"/>
              <w:bottom w:val="single" w:sz="4" w:space="0" w:color="auto"/>
              <w:right w:val="nil"/>
            </w:tcBorders>
          </w:tcPr>
          <w:p w14:paraId="51EAF1AB" w14:textId="77777777" w:rsidR="00DD356D" w:rsidRPr="00CF0AD8" w:rsidRDefault="00DD356D" w:rsidP="00DD356D">
            <w:pPr>
              <w:spacing w:before="60" w:after="120" w:line="300" w:lineRule="exact"/>
              <w:rPr>
                <w:rFonts w:ascii="Verdana" w:hAnsi="Verdana" w:cs="Verdana"/>
                <w:color w:val="000000" w:themeColor="text1"/>
                <w:sz w:val="20"/>
                <w:szCs w:val="20"/>
              </w:rPr>
            </w:pPr>
            <w:r w:rsidRPr="00CF0AD8">
              <w:rPr>
                <w:rFonts w:ascii="Verdana" w:hAnsi="Verdana"/>
                <w:color w:val="000000" w:themeColor="text1"/>
                <w:sz w:val="20"/>
                <w:szCs w:val="20"/>
              </w:rPr>
              <w:t xml:space="preserve">Summary: </w:t>
            </w:r>
          </w:p>
        </w:tc>
        <w:tc>
          <w:tcPr>
            <w:tcW w:w="7424" w:type="dxa"/>
            <w:tcBorders>
              <w:top w:val="single" w:sz="4" w:space="0" w:color="auto"/>
              <w:left w:val="nil"/>
              <w:bottom w:val="single" w:sz="4" w:space="0" w:color="auto"/>
              <w:right w:val="nil"/>
            </w:tcBorders>
          </w:tcPr>
          <w:p w14:paraId="71A33E06" w14:textId="17260AE8" w:rsidR="00CF0AD8" w:rsidRPr="00CF0AD8" w:rsidRDefault="00CF0AD8" w:rsidP="00CF0AD8">
            <w:pPr>
              <w:pStyle w:val="ListParagraph"/>
              <w:numPr>
                <w:ilvl w:val="0"/>
                <w:numId w:val="11"/>
              </w:numPr>
              <w:spacing w:before="240" w:after="240"/>
              <w:ind w:left="357" w:hanging="357"/>
              <w:contextualSpacing w:val="0"/>
              <w:rPr>
                <w:rFonts w:asciiTheme="minorHAnsi" w:hAnsiTheme="minorHAnsi" w:cstheme="minorHAnsi"/>
                <w:color w:val="000000" w:themeColor="text1"/>
              </w:rPr>
            </w:pPr>
            <w:r w:rsidRPr="00CF0AD8">
              <w:rPr>
                <w:rFonts w:ascii="Verdana" w:hAnsi="Verdana" w:cs="Verdana"/>
                <w:color w:val="000000" w:themeColor="text1"/>
                <w:sz w:val="20"/>
                <w:szCs w:val="20"/>
              </w:rPr>
              <w:t xml:space="preserve">Below is the proposed MDXSU’s Code of Conduct outlining the minimum standards of behaviour expected by the Union members and the </w:t>
            </w:r>
            <w:r w:rsidRPr="00CF0AD8">
              <w:rPr>
                <w:rFonts w:asciiTheme="minorHAnsi" w:hAnsiTheme="minorHAnsi" w:cstheme="minorHAnsi"/>
                <w:color w:val="000000" w:themeColor="text1"/>
              </w:rPr>
              <w:t>procedures to be followed in the case of disciplinary action.</w:t>
            </w:r>
          </w:p>
          <w:p w14:paraId="3D460E9A" w14:textId="7F29620B" w:rsidR="00DD356D" w:rsidRPr="00CF0AD8" w:rsidRDefault="00DD356D" w:rsidP="00DD356D">
            <w:pPr>
              <w:spacing w:before="60" w:line="300" w:lineRule="exact"/>
              <w:rPr>
                <w:rFonts w:ascii="Verdana" w:hAnsi="Verdana" w:cs="Verdana"/>
                <w:color w:val="000000" w:themeColor="text1"/>
                <w:sz w:val="20"/>
                <w:szCs w:val="20"/>
              </w:rPr>
            </w:pPr>
          </w:p>
          <w:p w14:paraId="43AB0FD9" w14:textId="77777777" w:rsidR="00DD356D" w:rsidRPr="00CF0AD8" w:rsidRDefault="00DD356D" w:rsidP="00DD356D">
            <w:pPr>
              <w:spacing w:before="60" w:line="300" w:lineRule="exact"/>
              <w:rPr>
                <w:rFonts w:ascii="Verdana" w:hAnsi="Verdana" w:cs="Verdana"/>
                <w:color w:val="000000" w:themeColor="text1"/>
                <w:sz w:val="20"/>
                <w:szCs w:val="20"/>
              </w:rPr>
            </w:pPr>
          </w:p>
        </w:tc>
      </w:tr>
    </w:tbl>
    <w:p w14:paraId="53258316" w14:textId="77777777" w:rsidR="00DD356D" w:rsidRPr="00DD356D" w:rsidRDefault="00DD356D">
      <w:pPr>
        <w:rPr>
          <w:rFonts w:ascii="Verdana" w:hAnsi="Verdana" w:cs="Arial"/>
          <w:sz w:val="28"/>
          <w:szCs w:val="28"/>
        </w:rPr>
      </w:pPr>
    </w:p>
    <w:p w14:paraId="6122C72B" w14:textId="77777777" w:rsidR="00DD356D" w:rsidRPr="00DD356D" w:rsidRDefault="00DD356D">
      <w:pPr>
        <w:rPr>
          <w:rFonts w:ascii="Verdana" w:hAnsi="Verdana"/>
        </w:rPr>
      </w:pPr>
    </w:p>
    <w:p w14:paraId="0E3FB735" w14:textId="77777777" w:rsidR="00DD356D" w:rsidRDefault="00DD356D">
      <w:pPr>
        <w:rPr>
          <w:rFonts w:ascii="Verdana" w:hAnsi="Verdana" w:cs="Arial"/>
          <w:color w:val="FF0000"/>
          <w:sz w:val="20"/>
          <w:szCs w:val="20"/>
        </w:rPr>
      </w:pPr>
      <w:r w:rsidRPr="00DD356D">
        <w:rPr>
          <w:rFonts w:ascii="Verdana" w:hAnsi="Verdana" w:cs="Arial"/>
          <w:color w:val="FF0000"/>
          <w:sz w:val="20"/>
          <w:szCs w:val="20"/>
        </w:rPr>
        <w:t xml:space="preserve">Begin content on next page </w:t>
      </w:r>
    </w:p>
    <w:p w14:paraId="3D642606" w14:textId="77777777" w:rsidR="00546D1C" w:rsidRDefault="00546D1C">
      <w:pPr>
        <w:spacing w:after="160" w:line="259" w:lineRule="auto"/>
        <w:rPr>
          <w:rFonts w:ascii="Verdana" w:hAnsi="Verdana" w:cs="Arial"/>
          <w:color w:val="FF0000"/>
          <w:sz w:val="20"/>
          <w:szCs w:val="20"/>
        </w:rPr>
      </w:pPr>
      <w:r>
        <w:rPr>
          <w:rFonts w:ascii="Verdana" w:hAnsi="Verdana" w:cs="Arial"/>
          <w:color w:val="FF0000"/>
          <w:sz w:val="20"/>
          <w:szCs w:val="20"/>
        </w:rPr>
        <w:br w:type="page"/>
      </w:r>
    </w:p>
    <w:p w14:paraId="3D8EF1B1" w14:textId="77777777" w:rsidR="00D52727" w:rsidRPr="005178CD" w:rsidRDefault="00D52727" w:rsidP="00D52727">
      <w:pPr>
        <w:spacing w:after="240"/>
        <w:jc w:val="both"/>
        <w:outlineLvl w:val="0"/>
        <w:rPr>
          <w:rFonts w:asciiTheme="minorHAnsi" w:hAnsiTheme="minorHAnsi" w:cstheme="minorHAnsi"/>
          <w:b/>
        </w:rPr>
      </w:pPr>
      <w:r w:rsidRPr="005178CD">
        <w:rPr>
          <w:rFonts w:asciiTheme="minorHAnsi" w:hAnsiTheme="minorHAnsi" w:cstheme="minorHAnsi"/>
          <w:b/>
        </w:rPr>
        <w:lastRenderedPageBreak/>
        <w:t>Appendix 3:  Middlesex University Students’ Union’s Code of Conduct</w:t>
      </w:r>
    </w:p>
    <w:p w14:paraId="2FDAF23C" w14:textId="77777777" w:rsidR="00D52727" w:rsidRPr="005178CD" w:rsidRDefault="00D52727" w:rsidP="00D52727">
      <w:pPr>
        <w:spacing w:before="100" w:beforeAutospacing="1" w:after="100" w:afterAutospacing="1"/>
        <w:rPr>
          <w:rFonts w:asciiTheme="minorHAnsi" w:hAnsiTheme="minorHAnsi" w:cstheme="minorHAnsi"/>
          <w:b/>
        </w:rPr>
      </w:pPr>
      <w:r w:rsidRPr="005178CD">
        <w:rPr>
          <w:rFonts w:asciiTheme="minorHAnsi" w:hAnsiTheme="minorHAnsi" w:cstheme="minorHAnsi"/>
          <w:b/>
        </w:rPr>
        <w:t>Introduction</w:t>
      </w:r>
    </w:p>
    <w:p w14:paraId="7D8BC6F4" w14:textId="2ECB0FE3" w:rsidR="00D52727" w:rsidRPr="005178CD" w:rsidRDefault="00D52727" w:rsidP="7EE1D681">
      <w:pPr>
        <w:pStyle w:val="ListParagraph"/>
        <w:numPr>
          <w:ilvl w:val="0"/>
          <w:numId w:val="11"/>
        </w:numPr>
        <w:spacing w:before="240" w:after="240"/>
        <w:ind w:left="357" w:hanging="357"/>
        <w:contextualSpacing w:val="0"/>
        <w:rPr>
          <w:rFonts w:asciiTheme="minorHAnsi" w:hAnsiTheme="minorHAnsi" w:cstheme="minorBidi"/>
        </w:rPr>
      </w:pPr>
      <w:r w:rsidRPr="005178CD">
        <w:rPr>
          <w:rFonts w:asciiTheme="minorHAnsi" w:hAnsiTheme="minorHAnsi" w:cstheme="minorBidi"/>
        </w:rPr>
        <w:t>This Code sets out the minimum standards o</w:t>
      </w:r>
      <w:r w:rsidR="2B4FDCDC" w:rsidRPr="005178CD">
        <w:rPr>
          <w:rFonts w:asciiTheme="minorHAnsi" w:hAnsiTheme="minorHAnsi" w:cstheme="minorBidi"/>
        </w:rPr>
        <w:t>f</w:t>
      </w:r>
      <w:r w:rsidRPr="005178CD">
        <w:rPr>
          <w:rFonts w:asciiTheme="minorHAnsi" w:hAnsiTheme="minorHAnsi" w:cstheme="minorBidi"/>
        </w:rPr>
        <w:t xml:space="preserve"> conduct and behaviour expected by individual members (“the member”) of Middlesex University Students’ Union (“the Union”) both in-person and online and the procedures to be followed in the case of disciplinary action.</w:t>
      </w:r>
    </w:p>
    <w:p w14:paraId="765C72B4" w14:textId="77777777" w:rsidR="00D52727" w:rsidRPr="005178CD" w:rsidRDefault="00D52727" w:rsidP="00D52727">
      <w:pPr>
        <w:pStyle w:val="ListParagraph"/>
        <w:numPr>
          <w:ilvl w:val="0"/>
          <w:numId w:val="11"/>
        </w:numPr>
        <w:spacing w:before="240" w:after="240"/>
        <w:ind w:left="357" w:hanging="357"/>
        <w:contextualSpacing w:val="0"/>
        <w:rPr>
          <w:rFonts w:asciiTheme="minorHAnsi" w:hAnsiTheme="minorHAnsi" w:cstheme="minorBidi"/>
        </w:rPr>
      </w:pPr>
      <w:r w:rsidRPr="005178CD">
        <w:rPr>
          <w:rFonts w:asciiTheme="minorHAnsi" w:hAnsiTheme="minorHAnsi" w:cstheme="minorBidi"/>
        </w:rPr>
        <w:t xml:space="preserve">The Code helps the Union to facilitate an environment where all users of the Union’s services, visitors, any members of the University community or any members of the communities in which our members live are treated with dignity, fairness and respect. </w:t>
      </w:r>
    </w:p>
    <w:p w14:paraId="53A94B2A" w14:textId="77777777" w:rsidR="00D52727" w:rsidRPr="005178CD" w:rsidRDefault="00D52727" w:rsidP="00D52727">
      <w:pPr>
        <w:pStyle w:val="ListParagraph"/>
        <w:numPr>
          <w:ilvl w:val="0"/>
          <w:numId w:val="11"/>
        </w:numPr>
        <w:spacing w:before="240" w:after="240"/>
        <w:ind w:left="357" w:hanging="357"/>
        <w:contextualSpacing w:val="0"/>
        <w:rPr>
          <w:rFonts w:asciiTheme="minorHAnsi" w:hAnsiTheme="minorHAnsi" w:cstheme="minorHAnsi"/>
        </w:rPr>
      </w:pPr>
      <w:r w:rsidRPr="005178CD">
        <w:rPr>
          <w:rFonts w:asciiTheme="minorHAnsi" w:hAnsiTheme="minorHAnsi" w:cstheme="minorHAnsi"/>
        </w:rPr>
        <w:t>The code exists to:</w:t>
      </w:r>
    </w:p>
    <w:p w14:paraId="20B57A21"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HAnsi"/>
        </w:rPr>
      </w:pPr>
      <w:r w:rsidRPr="005178CD">
        <w:rPr>
          <w:rFonts w:asciiTheme="minorHAnsi" w:hAnsiTheme="minorHAnsi" w:cstheme="minorHAnsi"/>
        </w:rPr>
        <w:t>Protect the Union’s members;</w:t>
      </w:r>
    </w:p>
    <w:p w14:paraId="6D1AFEBB"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HAnsi"/>
        </w:rPr>
      </w:pPr>
      <w:r w:rsidRPr="005178CD">
        <w:rPr>
          <w:rFonts w:asciiTheme="minorHAnsi" w:hAnsiTheme="minorHAnsi" w:cstheme="minorHAnsi"/>
        </w:rPr>
        <w:t>Protect others that are potentially affected by members’ actions;</w:t>
      </w:r>
    </w:p>
    <w:p w14:paraId="3FAB355C"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HAnsi"/>
        </w:rPr>
      </w:pPr>
      <w:r w:rsidRPr="005178CD">
        <w:rPr>
          <w:rFonts w:asciiTheme="minorHAnsi" w:hAnsiTheme="minorHAnsi" w:cstheme="minorHAnsi"/>
        </w:rPr>
        <w:t>Ensure the highest possible standards of fairness, honesty and behaviour;</w:t>
      </w:r>
    </w:p>
    <w:p w14:paraId="262AD3C7"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HAnsi"/>
        </w:rPr>
      </w:pPr>
      <w:r w:rsidRPr="005178CD">
        <w:rPr>
          <w:rFonts w:asciiTheme="minorHAnsi" w:hAnsiTheme="minorHAnsi" w:cstheme="minorHAnsi"/>
        </w:rPr>
        <w:t>Ensure that any student can feel welcome and included in the Union’s activities;</w:t>
      </w:r>
    </w:p>
    <w:p w14:paraId="540B4C76"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HAnsi"/>
        </w:rPr>
      </w:pPr>
      <w:r w:rsidRPr="005178CD">
        <w:rPr>
          <w:rFonts w:asciiTheme="minorHAnsi" w:hAnsiTheme="minorHAnsi" w:cstheme="minorHAnsi"/>
        </w:rPr>
        <w:t>Reduce the risk of harm, injury, harassment and nuisance to members and the community in general.</w:t>
      </w:r>
    </w:p>
    <w:p w14:paraId="50813C88" w14:textId="77777777" w:rsidR="00D52727" w:rsidRPr="005178CD" w:rsidRDefault="00D52727" w:rsidP="00D52727">
      <w:pPr>
        <w:pStyle w:val="ListParagraph"/>
        <w:numPr>
          <w:ilvl w:val="0"/>
          <w:numId w:val="11"/>
        </w:numPr>
        <w:spacing w:before="240" w:after="240"/>
        <w:ind w:left="357" w:hanging="357"/>
        <w:contextualSpacing w:val="0"/>
        <w:rPr>
          <w:rFonts w:asciiTheme="minorHAnsi" w:hAnsiTheme="minorHAnsi" w:cstheme="minorHAnsi"/>
        </w:rPr>
      </w:pPr>
      <w:r w:rsidRPr="005178CD">
        <w:rPr>
          <w:rFonts w:asciiTheme="minorHAnsi" w:hAnsiTheme="minorHAnsi" w:cstheme="minorHAnsi"/>
        </w:rPr>
        <w:t xml:space="preserve">Disciplinary issues arise when problems of conduct are raised and the Union seeks to address them through the agreed procedures. </w:t>
      </w:r>
    </w:p>
    <w:p w14:paraId="08FC1C4E" w14:textId="77777777" w:rsidR="00D52727" w:rsidRPr="005178CD" w:rsidRDefault="00D52727" w:rsidP="00D52727">
      <w:pPr>
        <w:pStyle w:val="ListParagraph"/>
        <w:numPr>
          <w:ilvl w:val="0"/>
          <w:numId w:val="11"/>
        </w:numPr>
        <w:spacing w:before="240" w:after="240"/>
        <w:ind w:left="357" w:hanging="357"/>
        <w:contextualSpacing w:val="0"/>
        <w:rPr>
          <w:rFonts w:asciiTheme="minorHAnsi" w:hAnsiTheme="minorHAnsi" w:cstheme="minorHAnsi"/>
        </w:rPr>
      </w:pPr>
      <w:r w:rsidRPr="005178CD">
        <w:rPr>
          <w:rFonts w:asciiTheme="minorHAnsi" w:hAnsiTheme="minorHAnsi" w:cstheme="minorHAnsi"/>
        </w:rPr>
        <w:t xml:space="preserve">For the purpose of this procedure, members are defined as in in the Constitution and By-Laws. </w:t>
      </w:r>
    </w:p>
    <w:p w14:paraId="4AD68938" w14:textId="77777777" w:rsidR="00D52727" w:rsidRPr="005178CD" w:rsidRDefault="00D52727" w:rsidP="00D52727">
      <w:pPr>
        <w:pStyle w:val="ListParagraph"/>
        <w:numPr>
          <w:ilvl w:val="0"/>
          <w:numId w:val="11"/>
        </w:numPr>
        <w:spacing w:before="240" w:after="240"/>
        <w:ind w:left="357" w:hanging="357"/>
        <w:contextualSpacing w:val="0"/>
        <w:rPr>
          <w:rFonts w:asciiTheme="minorHAnsi" w:hAnsiTheme="minorHAnsi" w:cstheme="minorHAnsi"/>
        </w:rPr>
      </w:pPr>
      <w:r w:rsidRPr="005178CD">
        <w:rPr>
          <w:rFonts w:asciiTheme="minorHAnsi" w:hAnsiTheme="minorHAnsi" w:cstheme="minorHAnsi"/>
        </w:rPr>
        <w:t>This procedure also applies to non-members acting in volunteer roles in the Union.</w:t>
      </w:r>
    </w:p>
    <w:p w14:paraId="235AFB9E" w14:textId="77777777" w:rsidR="00D52727" w:rsidRPr="005178CD" w:rsidRDefault="00D52727" w:rsidP="00D52727">
      <w:pPr>
        <w:pStyle w:val="ListParagraph"/>
        <w:numPr>
          <w:ilvl w:val="0"/>
          <w:numId w:val="11"/>
        </w:numPr>
        <w:spacing w:before="240" w:after="240"/>
        <w:ind w:left="357" w:hanging="357"/>
        <w:contextualSpacing w:val="0"/>
        <w:rPr>
          <w:rFonts w:asciiTheme="minorHAnsi" w:hAnsiTheme="minorHAnsi" w:cstheme="minorHAnsi"/>
        </w:rPr>
      </w:pPr>
      <w:r w:rsidRPr="005178CD">
        <w:rPr>
          <w:rFonts w:asciiTheme="minorHAnsi" w:hAnsiTheme="minorHAnsi" w:cstheme="minorHAnsi"/>
        </w:rPr>
        <w:t xml:space="preserve">This does not include any of the Union’s staff, or members acting in the capacity as paid staff, who shall be subject to an internal staff disciplinary procedure. </w:t>
      </w:r>
    </w:p>
    <w:p w14:paraId="7473A0CE" w14:textId="77777777" w:rsidR="00D52727" w:rsidRPr="005178CD" w:rsidRDefault="00D52727" w:rsidP="00D52727">
      <w:pPr>
        <w:pStyle w:val="ListParagraph"/>
        <w:numPr>
          <w:ilvl w:val="0"/>
          <w:numId w:val="11"/>
        </w:numPr>
        <w:spacing w:before="240" w:after="240"/>
        <w:ind w:left="357" w:hanging="357"/>
        <w:contextualSpacing w:val="0"/>
        <w:rPr>
          <w:rFonts w:asciiTheme="minorHAnsi" w:hAnsiTheme="minorHAnsi" w:cstheme="minorHAnsi"/>
        </w:rPr>
      </w:pPr>
      <w:r w:rsidRPr="005178CD">
        <w:rPr>
          <w:rFonts w:asciiTheme="minorHAnsi" w:hAnsiTheme="minorHAnsi" w:cstheme="minorHAnsi"/>
        </w:rPr>
        <w:t xml:space="preserve">The code concerns the disciplinary rules and procedures that operate within the Union. The Union believes that rules and procedures are necessary for promoting orderly relations as well as fairness and consistency in the treatment of individuals. </w:t>
      </w:r>
    </w:p>
    <w:p w14:paraId="12ECF8D3" w14:textId="77777777" w:rsidR="00D52727" w:rsidRPr="005178CD" w:rsidRDefault="00D52727" w:rsidP="00D52727">
      <w:pPr>
        <w:pStyle w:val="ListParagraph"/>
        <w:numPr>
          <w:ilvl w:val="0"/>
          <w:numId w:val="11"/>
        </w:numPr>
        <w:spacing w:before="240" w:after="240"/>
        <w:ind w:left="357" w:hanging="357"/>
        <w:contextualSpacing w:val="0"/>
        <w:rPr>
          <w:rFonts w:asciiTheme="minorHAnsi" w:hAnsiTheme="minorHAnsi" w:cstheme="minorHAnsi"/>
        </w:rPr>
      </w:pPr>
      <w:r w:rsidRPr="005178CD">
        <w:rPr>
          <w:rFonts w:asciiTheme="minorHAnsi" w:hAnsiTheme="minorHAnsi" w:cstheme="minorHAnsi"/>
        </w:rPr>
        <w:t>It is important that Members know what standards of conduct and performance is expected of them. As a result, this policy shall be publicly available to members of the Union and shall be provided to members in relevant settings.</w:t>
      </w:r>
    </w:p>
    <w:p w14:paraId="28125F0A" w14:textId="77777777" w:rsidR="00D52727" w:rsidRPr="005178CD" w:rsidRDefault="00D52727" w:rsidP="00D52727">
      <w:pPr>
        <w:spacing w:before="480" w:after="100" w:afterAutospacing="1"/>
        <w:rPr>
          <w:rFonts w:asciiTheme="minorHAnsi" w:hAnsiTheme="minorHAnsi" w:cstheme="minorHAnsi"/>
          <w:b/>
        </w:rPr>
      </w:pPr>
      <w:r w:rsidRPr="005178CD">
        <w:rPr>
          <w:rFonts w:asciiTheme="minorHAnsi" w:hAnsiTheme="minorHAnsi" w:cstheme="minorHAnsi"/>
          <w:b/>
        </w:rPr>
        <w:t>Scope</w:t>
      </w:r>
    </w:p>
    <w:p w14:paraId="63D4D8CC" w14:textId="77777777" w:rsidR="00D52727" w:rsidRPr="005178CD" w:rsidRDefault="00D52727" w:rsidP="00D52727">
      <w:pPr>
        <w:pStyle w:val="ListParagraph"/>
        <w:numPr>
          <w:ilvl w:val="0"/>
          <w:numId w:val="11"/>
        </w:numPr>
        <w:spacing w:before="240" w:after="240"/>
        <w:rPr>
          <w:rFonts w:asciiTheme="minorHAnsi" w:hAnsiTheme="minorHAnsi" w:cstheme="minorHAnsi"/>
        </w:rPr>
      </w:pPr>
      <w:r w:rsidRPr="005178CD">
        <w:rPr>
          <w:rFonts w:asciiTheme="minorHAnsi" w:hAnsiTheme="minorHAnsi" w:cstheme="minorHAnsi"/>
        </w:rPr>
        <w:t>Disciplinary action may be taken in respect of any breach of discipline:</w:t>
      </w:r>
    </w:p>
    <w:p w14:paraId="778E05F6"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HAnsi"/>
        </w:rPr>
      </w:pPr>
      <w:r w:rsidRPr="005178CD">
        <w:rPr>
          <w:rFonts w:asciiTheme="minorHAnsi" w:hAnsiTheme="minorHAnsi" w:cstheme="minorHAnsi"/>
        </w:rPr>
        <w:t>On the Union’s premises;</w:t>
      </w:r>
    </w:p>
    <w:p w14:paraId="1E87B83D"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Bidi"/>
        </w:rPr>
      </w:pPr>
      <w:r w:rsidRPr="005178CD">
        <w:rPr>
          <w:rFonts w:asciiTheme="minorHAnsi" w:hAnsiTheme="minorHAnsi" w:cstheme="minorBidi"/>
        </w:rPr>
        <w:lastRenderedPageBreak/>
        <w:t>While the member is using the Union’s facilities or at an Union event (this includes a group activity such as student group events and student media events, including socials, demonstrations and activity that can be classed as organised by the Union or any Union group or in that group’s name, a group of members may be subject to disciplinary action and penalties);</w:t>
      </w:r>
    </w:p>
    <w:p w14:paraId="57B3B807"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HAnsi"/>
        </w:rPr>
      </w:pPr>
      <w:r w:rsidRPr="005178CD">
        <w:rPr>
          <w:rFonts w:asciiTheme="minorHAnsi" w:hAnsiTheme="minorHAnsi" w:cstheme="minorHAnsi"/>
        </w:rPr>
        <w:t>While a member is representing or acting on behalf of the Union at any event of whatever kind and wherever held;</w:t>
      </w:r>
    </w:p>
    <w:p w14:paraId="24A7C367"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HAnsi"/>
        </w:rPr>
      </w:pPr>
      <w:r w:rsidRPr="005178CD">
        <w:rPr>
          <w:rFonts w:asciiTheme="minorHAnsi" w:hAnsiTheme="minorHAnsi" w:cstheme="minorHAnsi"/>
        </w:rPr>
        <w:t>In relation to actions or incidents between two or more representatives of the Union in any or none of the settings above, or in relation to actions or incidents between the Union representatives and staff or stakeholders;</w:t>
      </w:r>
    </w:p>
    <w:p w14:paraId="53001E9C"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HAnsi"/>
        </w:rPr>
      </w:pPr>
      <w:r w:rsidRPr="005178CD">
        <w:rPr>
          <w:rFonts w:asciiTheme="minorHAnsi" w:hAnsiTheme="minorHAnsi" w:cstheme="minorHAnsi"/>
        </w:rPr>
        <w:t>Any of the above where an interaction or incident is on social media.</w:t>
      </w:r>
    </w:p>
    <w:p w14:paraId="46A3187E" w14:textId="77777777" w:rsidR="00D52727" w:rsidRPr="005178CD" w:rsidRDefault="00D52727" w:rsidP="00D52727">
      <w:pPr>
        <w:spacing w:before="480" w:after="100" w:afterAutospacing="1"/>
        <w:rPr>
          <w:rFonts w:asciiTheme="minorHAnsi" w:hAnsiTheme="minorHAnsi" w:cstheme="minorHAnsi"/>
          <w:b/>
        </w:rPr>
      </w:pPr>
      <w:r w:rsidRPr="005178CD">
        <w:rPr>
          <w:rFonts w:asciiTheme="minorHAnsi" w:hAnsiTheme="minorHAnsi" w:cstheme="minorHAnsi"/>
          <w:b/>
        </w:rPr>
        <w:t>Expected behaviour</w:t>
      </w:r>
    </w:p>
    <w:p w14:paraId="79EF8119" w14:textId="77777777" w:rsidR="00D52727" w:rsidRPr="005178CD" w:rsidRDefault="00D52727" w:rsidP="00D52727">
      <w:pPr>
        <w:pStyle w:val="ListParagraph"/>
        <w:numPr>
          <w:ilvl w:val="0"/>
          <w:numId w:val="11"/>
        </w:numPr>
        <w:spacing w:before="240" w:after="240"/>
        <w:ind w:left="357" w:hanging="357"/>
        <w:contextualSpacing w:val="0"/>
        <w:rPr>
          <w:rFonts w:asciiTheme="minorHAnsi" w:hAnsiTheme="minorHAnsi" w:cstheme="minorHAnsi"/>
        </w:rPr>
      </w:pPr>
      <w:r w:rsidRPr="005178CD">
        <w:rPr>
          <w:rFonts w:asciiTheme="minorHAnsi" w:hAnsiTheme="minorHAnsi" w:cstheme="minorHAnsi"/>
        </w:rPr>
        <w:t>The Union expects as a minimum standard of behaviour that each member shall:</w:t>
      </w:r>
    </w:p>
    <w:p w14:paraId="7438886D"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HAnsi"/>
        </w:rPr>
      </w:pPr>
      <w:r w:rsidRPr="005178CD">
        <w:rPr>
          <w:rFonts w:asciiTheme="minorHAnsi" w:hAnsiTheme="minorHAnsi" w:cstheme="minorHAnsi"/>
        </w:rPr>
        <w:t>Conduct themselves in a reasonable and responsible manner at all times;</w:t>
      </w:r>
    </w:p>
    <w:p w14:paraId="37D6B09D"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HAnsi"/>
        </w:rPr>
      </w:pPr>
      <w:r w:rsidRPr="005178CD">
        <w:rPr>
          <w:rFonts w:asciiTheme="minorHAnsi" w:hAnsiTheme="minorHAnsi" w:cstheme="minorHAnsi"/>
        </w:rPr>
        <w:t>Conduct themselves in a manner of mutual respect and understanding for all members of the University and wider communities;</w:t>
      </w:r>
    </w:p>
    <w:p w14:paraId="424249FB"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HAnsi"/>
        </w:rPr>
      </w:pPr>
      <w:r w:rsidRPr="005178CD">
        <w:rPr>
          <w:rFonts w:asciiTheme="minorHAnsi" w:hAnsiTheme="minorHAnsi" w:cstheme="minorHAnsi"/>
        </w:rPr>
        <w:t>Ensure all members feel welcome to participate in inclusive and friendly discussions, activities, services and events;</w:t>
      </w:r>
    </w:p>
    <w:p w14:paraId="041CFEF3"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HAnsi"/>
        </w:rPr>
      </w:pPr>
      <w:r w:rsidRPr="005178CD">
        <w:rPr>
          <w:rFonts w:asciiTheme="minorHAnsi" w:hAnsiTheme="minorHAnsi" w:cstheme="minorHAnsi"/>
        </w:rPr>
        <w:t>Conduct themselves in a manner that ensures the Union is an open, welcoming, inclusive and supportive space for all students;</w:t>
      </w:r>
    </w:p>
    <w:p w14:paraId="676D5ECE"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Bidi"/>
        </w:rPr>
      </w:pPr>
      <w:r w:rsidRPr="005178CD">
        <w:rPr>
          <w:rFonts w:asciiTheme="minorHAnsi" w:hAnsiTheme="minorHAnsi" w:cstheme="minorBidi"/>
        </w:rPr>
        <w:t>Abide by the Union’s policies including Health &amp; Safety, Safeguarding and Equal Opportunities;</w:t>
      </w:r>
    </w:p>
    <w:p w14:paraId="69DAFD52"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HAnsi"/>
        </w:rPr>
      </w:pPr>
      <w:r w:rsidRPr="005178CD">
        <w:rPr>
          <w:rFonts w:asciiTheme="minorHAnsi" w:hAnsiTheme="minorHAnsi" w:cstheme="minorHAnsi"/>
        </w:rPr>
        <w:t>Operate within the rules that govern the activity or the facility in which it is taking place.</w:t>
      </w:r>
    </w:p>
    <w:p w14:paraId="11350FA1" w14:textId="77777777" w:rsidR="00D52727" w:rsidRPr="005178CD" w:rsidRDefault="00D52727" w:rsidP="00D52727">
      <w:pPr>
        <w:spacing w:before="480" w:after="100" w:afterAutospacing="1"/>
        <w:rPr>
          <w:rFonts w:asciiTheme="minorHAnsi" w:hAnsiTheme="minorHAnsi" w:cstheme="minorHAnsi"/>
          <w:b/>
        </w:rPr>
      </w:pPr>
      <w:r w:rsidRPr="005178CD">
        <w:rPr>
          <w:rFonts w:asciiTheme="minorHAnsi" w:hAnsiTheme="minorHAnsi" w:cstheme="minorHAnsi"/>
          <w:b/>
        </w:rPr>
        <w:t>Misconduct</w:t>
      </w:r>
    </w:p>
    <w:p w14:paraId="3BA548FD" w14:textId="77777777" w:rsidR="00D52727" w:rsidRPr="005178CD" w:rsidRDefault="00D52727" w:rsidP="00D52727">
      <w:pPr>
        <w:pStyle w:val="ListParagraph"/>
        <w:numPr>
          <w:ilvl w:val="0"/>
          <w:numId w:val="11"/>
        </w:numPr>
        <w:spacing w:before="240" w:after="240"/>
        <w:contextualSpacing w:val="0"/>
        <w:rPr>
          <w:rFonts w:asciiTheme="minorHAnsi" w:hAnsiTheme="minorHAnsi" w:cstheme="minorHAnsi"/>
        </w:rPr>
      </w:pPr>
      <w:r w:rsidRPr="005178CD">
        <w:rPr>
          <w:rFonts w:asciiTheme="minorHAnsi" w:hAnsiTheme="minorHAnsi" w:cstheme="minorHAnsi"/>
        </w:rPr>
        <w:t>In this code, a breach of discipline means (but is not limited to):</w:t>
      </w:r>
    </w:p>
    <w:p w14:paraId="4EEDDFE9" w14:textId="77777777" w:rsidR="00D52727" w:rsidRPr="005178CD" w:rsidRDefault="00D52727" w:rsidP="00D52727">
      <w:pPr>
        <w:pStyle w:val="ListParagraph"/>
        <w:numPr>
          <w:ilvl w:val="1"/>
          <w:numId w:val="11"/>
        </w:numPr>
        <w:spacing w:before="240" w:after="240"/>
        <w:ind w:left="788" w:hanging="431"/>
        <w:contextualSpacing w:val="0"/>
        <w:rPr>
          <w:rFonts w:asciiTheme="minorHAnsi" w:hAnsiTheme="minorHAnsi" w:cstheme="minorHAnsi"/>
        </w:rPr>
      </w:pPr>
      <w:r w:rsidRPr="005178CD">
        <w:rPr>
          <w:rFonts w:asciiTheme="minorHAnsi" w:hAnsiTheme="minorHAnsi" w:cstheme="minorHAnsi"/>
        </w:rPr>
        <w:t xml:space="preserve">threatening or harassing any other person, whether physically or verbally (see the Union’s Zero Tolerance on Sexual Harassment Policy) </w:t>
      </w:r>
    </w:p>
    <w:p w14:paraId="16B3CADC" w14:textId="77777777" w:rsidR="00D52727" w:rsidRPr="005178CD" w:rsidRDefault="00D52727" w:rsidP="00D52727">
      <w:pPr>
        <w:pStyle w:val="ListParagraph"/>
        <w:numPr>
          <w:ilvl w:val="1"/>
          <w:numId w:val="11"/>
        </w:numPr>
        <w:spacing w:before="240" w:after="240"/>
        <w:ind w:left="788" w:hanging="431"/>
        <w:contextualSpacing w:val="0"/>
        <w:rPr>
          <w:rFonts w:asciiTheme="minorHAnsi" w:hAnsiTheme="minorHAnsi" w:cstheme="minorHAnsi"/>
        </w:rPr>
      </w:pPr>
      <w:r w:rsidRPr="005178CD">
        <w:rPr>
          <w:rFonts w:asciiTheme="minorHAnsi" w:hAnsiTheme="minorHAnsi" w:cstheme="minorHAnsi"/>
        </w:rPr>
        <w:t>assaulting any other person;</w:t>
      </w:r>
    </w:p>
    <w:p w14:paraId="0A7A0BE7" w14:textId="77777777" w:rsidR="00D52727" w:rsidRPr="005178CD" w:rsidRDefault="00D52727" w:rsidP="00D52727">
      <w:pPr>
        <w:pStyle w:val="ListParagraph"/>
        <w:numPr>
          <w:ilvl w:val="1"/>
          <w:numId w:val="11"/>
        </w:numPr>
        <w:spacing w:before="240" w:after="240"/>
        <w:ind w:left="788" w:hanging="431"/>
        <w:contextualSpacing w:val="0"/>
        <w:rPr>
          <w:rFonts w:asciiTheme="minorHAnsi" w:hAnsiTheme="minorHAnsi" w:cstheme="minorHAnsi"/>
        </w:rPr>
      </w:pPr>
      <w:r w:rsidRPr="005178CD">
        <w:rPr>
          <w:rFonts w:asciiTheme="minorHAnsi" w:hAnsiTheme="minorHAnsi" w:cstheme="minorHAnsi"/>
        </w:rPr>
        <w:t>damaging any property, whether deliberately or negligently;</w:t>
      </w:r>
    </w:p>
    <w:p w14:paraId="07275651" w14:textId="77777777" w:rsidR="00D52727" w:rsidRPr="005178CD" w:rsidRDefault="00D52727" w:rsidP="00D52727">
      <w:pPr>
        <w:pStyle w:val="ListParagraph"/>
        <w:numPr>
          <w:ilvl w:val="1"/>
          <w:numId w:val="11"/>
        </w:numPr>
        <w:spacing w:before="240" w:after="240"/>
        <w:ind w:left="788" w:hanging="431"/>
        <w:contextualSpacing w:val="0"/>
        <w:rPr>
          <w:rFonts w:asciiTheme="minorHAnsi" w:hAnsiTheme="minorHAnsi" w:cstheme="minorBidi"/>
        </w:rPr>
      </w:pPr>
      <w:r w:rsidRPr="005178CD">
        <w:rPr>
          <w:rFonts w:asciiTheme="minorHAnsi" w:hAnsiTheme="minorHAnsi" w:cstheme="minorBidi"/>
        </w:rPr>
        <w:t>acting in contravention of the Union’s Equal Opportunities Policies;</w:t>
      </w:r>
    </w:p>
    <w:p w14:paraId="0B271A26" w14:textId="77777777" w:rsidR="00D52727" w:rsidRPr="005178CD" w:rsidRDefault="00D52727" w:rsidP="00D52727">
      <w:pPr>
        <w:pStyle w:val="ListParagraph"/>
        <w:numPr>
          <w:ilvl w:val="1"/>
          <w:numId w:val="11"/>
        </w:numPr>
        <w:spacing w:before="240" w:after="240"/>
        <w:ind w:left="788" w:hanging="431"/>
        <w:contextualSpacing w:val="0"/>
        <w:rPr>
          <w:rFonts w:asciiTheme="minorHAnsi" w:hAnsiTheme="minorHAnsi" w:cstheme="minorHAnsi"/>
        </w:rPr>
      </w:pPr>
      <w:r w:rsidRPr="005178CD">
        <w:rPr>
          <w:rFonts w:asciiTheme="minorHAnsi" w:hAnsiTheme="minorHAnsi" w:cstheme="minorHAnsi"/>
        </w:rPr>
        <w:lastRenderedPageBreak/>
        <w:t>acting without due regard for the safety of others;</w:t>
      </w:r>
    </w:p>
    <w:p w14:paraId="7622EA89" w14:textId="77777777" w:rsidR="00D52727" w:rsidRPr="005178CD" w:rsidRDefault="00D52727" w:rsidP="00D52727">
      <w:pPr>
        <w:pStyle w:val="ListParagraph"/>
        <w:numPr>
          <w:ilvl w:val="1"/>
          <w:numId w:val="11"/>
        </w:numPr>
        <w:spacing w:before="240" w:after="240"/>
        <w:ind w:left="788" w:hanging="431"/>
        <w:contextualSpacing w:val="0"/>
        <w:rPr>
          <w:rFonts w:asciiTheme="minorHAnsi" w:hAnsiTheme="minorHAnsi" w:cstheme="minorHAnsi"/>
        </w:rPr>
      </w:pPr>
      <w:r w:rsidRPr="005178CD">
        <w:rPr>
          <w:rFonts w:asciiTheme="minorHAnsi" w:hAnsiTheme="minorHAnsi" w:cstheme="minorHAnsi"/>
        </w:rPr>
        <w:t xml:space="preserve">acting with dishonesty or with intent to defraud; </w:t>
      </w:r>
    </w:p>
    <w:p w14:paraId="348C7598" w14:textId="77777777" w:rsidR="00D52727" w:rsidRPr="005178CD" w:rsidRDefault="00D52727" w:rsidP="00D52727">
      <w:pPr>
        <w:pStyle w:val="ListParagraph"/>
        <w:numPr>
          <w:ilvl w:val="1"/>
          <w:numId w:val="11"/>
        </w:numPr>
        <w:spacing w:before="240" w:after="240"/>
        <w:ind w:left="788" w:hanging="431"/>
        <w:contextualSpacing w:val="0"/>
        <w:rPr>
          <w:rFonts w:asciiTheme="minorHAnsi" w:hAnsiTheme="minorHAnsi" w:cstheme="minorBidi"/>
        </w:rPr>
      </w:pPr>
      <w:r w:rsidRPr="005178CD">
        <w:rPr>
          <w:rFonts w:asciiTheme="minorHAnsi" w:hAnsiTheme="minorHAnsi" w:cstheme="minorBidi"/>
        </w:rPr>
        <w:t xml:space="preserve">infringement of Equal Opportunities, safe space, safeguarding, no platform or staff protocol policy; </w:t>
      </w:r>
    </w:p>
    <w:p w14:paraId="0B880A62" w14:textId="77777777" w:rsidR="00D52727" w:rsidRPr="005178CD" w:rsidRDefault="00D52727" w:rsidP="00D52727">
      <w:pPr>
        <w:pStyle w:val="ListParagraph"/>
        <w:numPr>
          <w:ilvl w:val="1"/>
          <w:numId w:val="11"/>
        </w:numPr>
        <w:spacing w:before="240" w:after="240"/>
        <w:ind w:left="788" w:hanging="431"/>
        <w:contextualSpacing w:val="0"/>
        <w:rPr>
          <w:rFonts w:asciiTheme="minorHAnsi" w:hAnsiTheme="minorHAnsi" w:cstheme="minorHAnsi"/>
        </w:rPr>
      </w:pPr>
      <w:r w:rsidRPr="005178CD">
        <w:rPr>
          <w:rFonts w:asciiTheme="minorHAnsi" w:hAnsiTheme="minorHAnsi" w:cstheme="minorHAnsi"/>
        </w:rPr>
        <w:t>Breaches of other Union’s policies or regulations;</w:t>
      </w:r>
    </w:p>
    <w:p w14:paraId="7D0313FC" w14:textId="77777777" w:rsidR="00D52727" w:rsidRPr="005178CD" w:rsidRDefault="00D52727" w:rsidP="00D52727">
      <w:pPr>
        <w:pStyle w:val="ListParagraph"/>
        <w:numPr>
          <w:ilvl w:val="1"/>
          <w:numId w:val="11"/>
        </w:numPr>
        <w:spacing w:before="240" w:after="240"/>
        <w:ind w:left="788" w:hanging="431"/>
        <w:contextualSpacing w:val="0"/>
        <w:rPr>
          <w:rFonts w:asciiTheme="minorHAnsi" w:hAnsiTheme="minorHAnsi" w:cstheme="minorHAnsi"/>
        </w:rPr>
      </w:pPr>
      <w:r w:rsidRPr="005178CD">
        <w:rPr>
          <w:rFonts w:asciiTheme="minorHAnsi" w:hAnsiTheme="minorHAnsi" w:cstheme="minorHAnsi"/>
        </w:rPr>
        <w:t>imparting to the press, television or radio, or any agency thereof, any expressly confidential material about the Union or any of its members or Officers, unless prior permission has been granted by the Trustee Board</w:t>
      </w:r>
    </w:p>
    <w:p w14:paraId="7A22A833" w14:textId="77777777" w:rsidR="00D52727" w:rsidRPr="005178CD" w:rsidRDefault="00D52727" w:rsidP="00D52727">
      <w:pPr>
        <w:pStyle w:val="ListParagraph"/>
        <w:numPr>
          <w:ilvl w:val="1"/>
          <w:numId w:val="11"/>
        </w:numPr>
        <w:spacing w:before="240" w:after="240"/>
        <w:ind w:left="788" w:hanging="431"/>
        <w:contextualSpacing w:val="0"/>
        <w:rPr>
          <w:rFonts w:asciiTheme="minorHAnsi" w:hAnsiTheme="minorHAnsi" w:cstheme="minorHAnsi"/>
        </w:rPr>
      </w:pPr>
      <w:r w:rsidRPr="005178CD">
        <w:rPr>
          <w:rFonts w:asciiTheme="minorHAnsi" w:hAnsiTheme="minorHAnsi" w:cstheme="minorHAnsi"/>
        </w:rPr>
        <w:t>Incurring unauthorised expenditure on behalf of the Union and/or misappropriation of the Union’s funds or property;</w:t>
      </w:r>
    </w:p>
    <w:p w14:paraId="1E9B9DE5" w14:textId="77777777" w:rsidR="00D52727" w:rsidRPr="005178CD" w:rsidRDefault="00D52727" w:rsidP="00D52727">
      <w:pPr>
        <w:pStyle w:val="ListParagraph"/>
        <w:numPr>
          <w:ilvl w:val="0"/>
          <w:numId w:val="11"/>
        </w:numPr>
        <w:spacing w:before="240" w:after="240"/>
        <w:contextualSpacing w:val="0"/>
        <w:rPr>
          <w:rFonts w:asciiTheme="minorHAnsi" w:hAnsiTheme="minorHAnsi" w:cstheme="minorHAnsi"/>
        </w:rPr>
      </w:pPr>
      <w:r w:rsidRPr="005178CD">
        <w:rPr>
          <w:rFonts w:asciiTheme="minorHAnsi" w:hAnsiTheme="minorHAnsi" w:cstheme="minorHAnsi"/>
        </w:rPr>
        <w:t>Acts that may constitute gross misconduct are:</w:t>
      </w:r>
    </w:p>
    <w:p w14:paraId="53052D49" w14:textId="77777777" w:rsidR="00D52727" w:rsidRPr="005178CD" w:rsidRDefault="00D52727" w:rsidP="00D52727">
      <w:pPr>
        <w:pStyle w:val="ListParagraph"/>
        <w:numPr>
          <w:ilvl w:val="1"/>
          <w:numId w:val="11"/>
        </w:numPr>
        <w:spacing w:before="240" w:after="240"/>
        <w:ind w:left="788" w:hanging="431"/>
        <w:contextualSpacing w:val="0"/>
        <w:rPr>
          <w:rFonts w:asciiTheme="minorHAnsi" w:hAnsiTheme="minorHAnsi" w:cstheme="minorHAnsi"/>
        </w:rPr>
      </w:pPr>
      <w:r w:rsidRPr="005178CD">
        <w:rPr>
          <w:rFonts w:asciiTheme="minorHAnsi" w:hAnsiTheme="minorHAnsi" w:cstheme="minorHAnsi"/>
        </w:rPr>
        <w:t>Theft, fraud and deliberate falsification of records;</w:t>
      </w:r>
    </w:p>
    <w:p w14:paraId="08A73439" w14:textId="77777777" w:rsidR="00D52727" w:rsidRPr="005178CD" w:rsidRDefault="00D52727" w:rsidP="00D52727">
      <w:pPr>
        <w:pStyle w:val="ListParagraph"/>
        <w:numPr>
          <w:ilvl w:val="1"/>
          <w:numId w:val="11"/>
        </w:numPr>
        <w:spacing w:before="240" w:after="240"/>
        <w:ind w:left="788" w:hanging="431"/>
        <w:contextualSpacing w:val="0"/>
        <w:rPr>
          <w:rFonts w:asciiTheme="minorHAnsi" w:hAnsiTheme="minorHAnsi" w:cstheme="minorHAnsi"/>
        </w:rPr>
      </w:pPr>
      <w:r w:rsidRPr="005178CD">
        <w:rPr>
          <w:rFonts w:asciiTheme="minorHAnsi" w:hAnsiTheme="minorHAnsi" w:cstheme="minorHAnsi"/>
        </w:rPr>
        <w:t>Physical violence or threats;</w:t>
      </w:r>
    </w:p>
    <w:p w14:paraId="118B1500" w14:textId="77777777" w:rsidR="00D52727" w:rsidRPr="005178CD" w:rsidRDefault="00D52727" w:rsidP="00D52727">
      <w:pPr>
        <w:pStyle w:val="ListParagraph"/>
        <w:numPr>
          <w:ilvl w:val="1"/>
          <w:numId w:val="11"/>
        </w:numPr>
        <w:spacing w:before="240" w:after="240"/>
        <w:ind w:left="788" w:hanging="431"/>
        <w:contextualSpacing w:val="0"/>
        <w:rPr>
          <w:rFonts w:asciiTheme="minorHAnsi" w:hAnsiTheme="minorHAnsi" w:cstheme="minorHAnsi"/>
        </w:rPr>
      </w:pPr>
      <w:r w:rsidRPr="005178CD">
        <w:rPr>
          <w:rFonts w:asciiTheme="minorHAnsi" w:hAnsiTheme="minorHAnsi" w:cstheme="minorHAnsi"/>
        </w:rPr>
        <w:t>Deliberate damage to organisational or personal property;</w:t>
      </w:r>
    </w:p>
    <w:p w14:paraId="1FB14D82" w14:textId="77777777" w:rsidR="00D52727" w:rsidRPr="005178CD" w:rsidRDefault="00D52727" w:rsidP="00D52727">
      <w:pPr>
        <w:pStyle w:val="ListParagraph"/>
        <w:numPr>
          <w:ilvl w:val="1"/>
          <w:numId w:val="11"/>
        </w:numPr>
        <w:spacing w:before="240" w:after="240"/>
        <w:ind w:left="788" w:hanging="431"/>
        <w:contextualSpacing w:val="0"/>
        <w:rPr>
          <w:rFonts w:asciiTheme="minorHAnsi" w:hAnsiTheme="minorHAnsi" w:cstheme="minorHAnsi"/>
        </w:rPr>
      </w:pPr>
      <w:r w:rsidRPr="005178CD">
        <w:rPr>
          <w:rFonts w:asciiTheme="minorHAnsi" w:hAnsiTheme="minorHAnsi" w:cstheme="minorHAnsi"/>
        </w:rPr>
        <w:t>Serious incapability whilst representing the Union brought about through alcohol or illegal drugs;</w:t>
      </w:r>
    </w:p>
    <w:p w14:paraId="6FF74A04" w14:textId="77777777" w:rsidR="00D52727" w:rsidRPr="005178CD" w:rsidRDefault="00D52727" w:rsidP="00D52727">
      <w:pPr>
        <w:pStyle w:val="ListParagraph"/>
        <w:numPr>
          <w:ilvl w:val="1"/>
          <w:numId w:val="11"/>
        </w:numPr>
        <w:spacing w:before="240" w:after="240"/>
        <w:ind w:left="788" w:hanging="431"/>
        <w:contextualSpacing w:val="0"/>
        <w:rPr>
          <w:rFonts w:asciiTheme="minorHAnsi" w:hAnsiTheme="minorHAnsi" w:cstheme="minorHAnsi"/>
        </w:rPr>
      </w:pPr>
      <w:r w:rsidRPr="005178CD">
        <w:rPr>
          <w:rFonts w:asciiTheme="minorHAnsi" w:hAnsiTheme="minorHAnsi" w:cstheme="minorHAnsi"/>
        </w:rPr>
        <w:t>Misuse of organisations property or name;</w:t>
      </w:r>
    </w:p>
    <w:p w14:paraId="7CDF7AD4" w14:textId="77777777" w:rsidR="00D52727" w:rsidRPr="005178CD" w:rsidRDefault="00D52727" w:rsidP="00D52727">
      <w:pPr>
        <w:pStyle w:val="ListParagraph"/>
        <w:numPr>
          <w:ilvl w:val="1"/>
          <w:numId w:val="11"/>
        </w:numPr>
        <w:spacing w:before="240" w:after="240"/>
        <w:ind w:left="788" w:hanging="431"/>
        <w:contextualSpacing w:val="0"/>
        <w:rPr>
          <w:rFonts w:asciiTheme="minorHAnsi" w:hAnsiTheme="minorHAnsi" w:cstheme="minorHAnsi"/>
        </w:rPr>
      </w:pPr>
      <w:r w:rsidRPr="005178CD">
        <w:rPr>
          <w:rFonts w:asciiTheme="minorHAnsi" w:hAnsiTheme="minorHAnsi" w:cstheme="minorHAnsi"/>
        </w:rPr>
        <w:t>Bringing the organisation into serious disrepute;</w:t>
      </w:r>
    </w:p>
    <w:p w14:paraId="24780F21" w14:textId="77777777" w:rsidR="00D52727" w:rsidRPr="005178CD" w:rsidRDefault="00D52727" w:rsidP="00D52727">
      <w:pPr>
        <w:pStyle w:val="ListParagraph"/>
        <w:numPr>
          <w:ilvl w:val="1"/>
          <w:numId w:val="11"/>
        </w:numPr>
        <w:spacing w:before="240" w:after="240"/>
        <w:ind w:left="788" w:hanging="431"/>
        <w:contextualSpacing w:val="0"/>
        <w:rPr>
          <w:rFonts w:asciiTheme="minorHAnsi" w:hAnsiTheme="minorHAnsi" w:cstheme="minorHAnsi"/>
        </w:rPr>
      </w:pPr>
      <w:r w:rsidRPr="005178CD">
        <w:rPr>
          <w:rFonts w:asciiTheme="minorHAnsi" w:hAnsiTheme="minorHAnsi" w:cstheme="minorHAnsi"/>
        </w:rPr>
        <w:t>Serious infringement of health and safety rules;</w:t>
      </w:r>
    </w:p>
    <w:p w14:paraId="2CE91F0F" w14:textId="77777777" w:rsidR="00D52727" w:rsidRPr="005178CD" w:rsidRDefault="00D52727" w:rsidP="00D52727">
      <w:pPr>
        <w:pStyle w:val="ListParagraph"/>
        <w:numPr>
          <w:ilvl w:val="1"/>
          <w:numId w:val="11"/>
        </w:numPr>
        <w:spacing w:before="240" w:after="240"/>
        <w:ind w:left="788" w:hanging="431"/>
        <w:contextualSpacing w:val="0"/>
        <w:rPr>
          <w:rFonts w:asciiTheme="minorHAnsi" w:hAnsiTheme="minorHAnsi" w:cstheme="minorHAnsi"/>
        </w:rPr>
      </w:pPr>
      <w:r w:rsidRPr="005178CD">
        <w:rPr>
          <w:rFonts w:asciiTheme="minorHAnsi" w:hAnsiTheme="minorHAnsi" w:cstheme="minorHAnsi"/>
        </w:rPr>
        <w:t>Serious bullying or harassment;</w:t>
      </w:r>
    </w:p>
    <w:p w14:paraId="06595387" w14:textId="77777777" w:rsidR="00D52727" w:rsidRPr="005178CD" w:rsidRDefault="00D52727" w:rsidP="00D52727">
      <w:pPr>
        <w:pStyle w:val="ListParagraph"/>
        <w:numPr>
          <w:ilvl w:val="1"/>
          <w:numId w:val="11"/>
        </w:numPr>
        <w:spacing w:before="240" w:after="240"/>
        <w:ind w:left="788" w:hanging="431"/>
        <w:contextualSpacing w:val="0"/>
        <w:rPr>
          <w:rFonts w:asciiTheme="minorHAnsi" w:hAnsiTheme="minorHAnsi" w:cstheme="minorHAnsi"/>
        </w:rPr>
      </w:pPr>
      <w:r w:rsidRPr="005178CD">
        <w:rPr>
          <w:rFonts w:asciiTheme="minorHAnsi" w:hAnsiTheme="minorHAnsi" w:cstheme="minorHAnsi"/>
        </w:rPr>
        <w:t>Sexual misconduct;</w:t>
      </w:r>
    </w:p>
    <w:p w14:paraId="2BE603B0" w14:textId="77777777" w:rsidR="00D52727" w:rsidRPr="005178CD" w:rsidRDefault="00D52727" w:rsidP="00D52727">
      <w:pPr>
        <w:spacing w:before="480" w:after="100" w:afterAutospacing="1"/>
        <w:rPr>
          <w:rFonts w:asciiTheme="minorHAnsi" w:hAnsiTheme="minorHAnsi" w:cstheme="minorHAnsi"/>
          <w:b/>
        </w:rPr>
      </w:pPr>
      <w:r w:rsidRPr="005178CD">
        <w:rPr>
          <w:rFonts w:asciiTheme="minorHAnsi" w:hAnsiTheme="minorHAnsi" w:cstheme="minorHAnsi"/>
          <w:b/>
        </w:rPr>
        <w:t>Panel and Supervising Trustee</w:t>
      </w:r>
    </w:p>
    <w:p w14:paraId="32283FC5" w14:textId="77777777" w:rsidR="00D52727" w:rsidRPr="005178CD" w:rsidRDefault="00D52727" w:rsidP="00D52727">
      <w:pPr>
        <w:pStyle w:val="ListParagraph"/>
        <w:numPr>
          <w:ilvl w:val="0"/>
          <w:numId w:val="11"/>
        </w:numPr>
        <w:spacing w:before="240" w:after="240"/>
        <w:ind w:left="357" w:hanging="357"/>
        <w:contextualSpacing w:val="0"/>
        <w:rPr>
          <w:rFonts w:asciiTheme="minorHAnsi" w:hAnsiTheme="minorHAnsi" w:cstheme="minorHAnsi"/>
        </w:rPr>
      </w:pPr>
      <w:r w:rsidRPr="005178CD">
        <w:rPr>
          <w:rFonts w:asciiTheme="minorHAnsi" w:hAnsiTheme="minorHAnsi" w:cstheme="minorHAnsi"/>
        </w:rPr>
        <w:t xml:space="preserve">The Trustee Board shall annually appoint an external trustee to supervise the formal complaints procedure set out below. They shall annually report to the Trustee Board on the operation of this code. </w:t>
      </w:r>
    </w:p>
    <w:p w14:paraId="4D233152" w14:textId="77777777" w:rsidR="00D52727" w:rsidRPr="005178CD" w:rsidRDefault="00D52727" w:rsidP="00D52727">
      <w:pPr>
        <w:pStyle w:val="ListParagraph"/>
        <w:numPr>
          <w:ilvl w:val="0"/>
          <w:numId w:val="11"/>
        </w:numPr>
        <w:spacing w:before="240" w:after="240"/>
        <w:ind w:left="357" w:hanging="357"/>
        <w:contextualSpacing w:val="0"/>
        <w:rPr>
          <w:rFonts w:asciiTheme="minorHAnsi" w:hAnsiTheme="minorHAnsi" w:cstheme="minorHAnsi"/>
        </w:rPr>
      </w:pPr>
      <w:r w:rsidRPr="005178CD">
        <w:rPr>
          <w:rFonts w:asciiTheme="minorHAnsi" w:hAnsiTheme="minorHAnsi" w:cstheme="minorHAnsi"/>
        </w:rPr>
        <w:t>It shall also approve the arrangements for the forming of Disciplinary Panels by the Supervising Trustee which always consist of:</w:t>
      </w:r>
    </w:p>
    <w:p w14:paraId="5A27FEF0"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HAnsi"/>
        </w:rPr>
      </w:pPr>
      <w:r w:rsidRPr="005178CD">
        <w:rPr>
          <w:rFonts w:asciiTheme="minorHAnsi" w:hAnsiTheme="minorHAnsi" w:cstheme="minorHAnsi"/>
        </w:rPr>
        <w:t>A student officer from another students’ union</w:t>
      </w:r>
    </w:p>
    <w:p w14:paraId="4B6C2975"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HAnsi"/>
        </w:rPr>
      </w:pPr>
      <w:r w:rsidRPr="005178CD">
        <w:rPr>
          <w:rFonts w:asciiTheme="minorHAnsi" w:hAnsiTheme="minorHAnsi" w:cstheme="minorHAnsi"/>
        </w:rPr>
        <w:t>A staff member from another students’ union</w:t>
      </w:r>
    </w:p>
    <w:p w14:paraId="0F7F5967"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HAnsi"/>
        </w:rPr>
      </w:pPr>
      <w:r w:rsidRPr="005178CD">
        <w:rPr>
          <w:rFonts w:asciiTheme="minorHAnsi" w:hAnsiTheme="minorHAnsi" w:cstheme="minorHAnsi"/>
        </w:rPr>
        <w:lastRenderedPageBreak/>
        <w:t>a Union staff member acting in an advisory capacity in relation to due process</w:t>
      </w:r>
    </w:p>
    <w:p w14:paraId="23958D7A" w14:textId="77777777" w:rsidR="00D52727" w:rsidRPr="005178CD" w:rsidRDefault="00D52727" w:rsidP="00D52727">
      <w:pPr>
        <w:pStyle w:val="ListParagraph"/>
        <w:numPr>
          <w:ilvl w:val="0"/>
          <w:numId w:val="11"/>
        </w:numPr>
        <w:spacing w:before="240" w:after="240"/>
        <w:contextualSpacing w:val="0"/>
        <w:rPr>
          <w:rFonts w:asciiTheme="minorHAnsi" w:hAnsiTheme="minorHAnsi" w:cstheme="minorBidi"/>
        </w:rPr>
      </w:pPr>
      <w:r w:rsidRPr="005178CD">
        <w:rPr>
          <w:rFonts w:asciiTheme="minorHAnsi" w:hAnsiTheme="minorHAnsi" w:cstheme="minorBidi"/>
        </w:rPr>
        <w:t>Measures will be put into place to ensure a diverse membership of this committee.</w:t>
      </w:r>
    </w:p>
    <w:p w14:paraId="3B61389E" w14:textId="77777777" w:rsidR="00D52727" w:rsidRPr="005178CD" w:rsidRDefault="00D52727" w:rsidP="00D52727">
      <w:pPr>
        <w:spacing w:before="480" w:after="100" w:afterAutospacing="1"/>
        <w:rPr>
          <w:rFonts w:asciiTheme="minorHAnsi" w:hAnsiTheme="minorHAnsi" w:cstheme="minorHAnsi"/>
          <w:b/>
        </w:rPr>
      </w:pPr>
      <w:r w:rsidRPr="005178CD">
        <w:rPr>
          <w:rFonts w:asciiTheme="minorHAnsi" w:hAnsiTheme="minorHAnsi" w:cstheme="minorHAnsi"/>
          <w:b/>
        </w:rPr>
        <w:t>Complaints</w:t>
      </w:r>
    </w:p>
    <w:p w14:paraId="1BC5E130" w14:textId="77777777" w:rsidR="00D52727" w:rsidRPr="005178CD" w:rsidRDefault="00D52727" w:rsidP="00D52727">
      <w:pPr>
        <w:pStyle w:val="ListParagraph"/>
        <w:numPr>
          <w:ilvl w:val="0"/>
          <w:numId w:val="11"/>
        </w:numPr>
        <w:spacing w:before="240" w:after="240"/>
        <w:contextualSpacing w:val="0"/>
        <w:rPr>
          <w:rFonts w:asciiTheme="minorHAnsi" w:hAnsiTheme="minorHAnsi" w:cstheme="minorBidi"/>
        </w:rPr>
      </w:pPr>
      <w:r w:rsidRPr="005178CD">
        <w:rPr>
          <w:rFonts w:asciiTheme="minorHAnsi" w:hAnsiTheme="minorHAnsi" w:cstheme="minorBidi"/>
        </w:rPr>
        <w:t xml:space="preserve">In normal circumstances complaints and grievances will be made to the Supervising Trustee c/o the CEO at the Union. The written complaint should include the name and contact details of the complainant, the person to whom the complaint refers, the nature of the complaint and preferred course of action to resolve the complaint. </w:t>
      </w:r>
    </w:p>
    <w:p w14:paraId="115CB579" w14:textId="77777777" w:rsidR="00D52727" w:rsidRPr="005178CD" w:rsidRDefault="00D52727" w:rsidP="00D52727">
      <w:pPr>
        <w:pStyle w:val="ListParagraph"/>
        <w:numPr>
          <w:ilvl w:val="0"/>
          <w:numId w:val="11"/>
        </w:numPr>
        <w:spacing w:before="240" w:after="240"/>
        <w:contextualSpacing w:val="0"/>
        <w:rPr>
          <w:rFonts w:asciiTheme="minorHAnsi" w:hAnsiTheme="minorHAnsi" w:cstheme="minorHAnsi"/>
        </w:rPr>
      </w:pPr>
      <w:r w:rsidRPr="005178CD">
        <w:rPr>
          <w:rFonts w:asciiTheme="minorHAnsi" w:hAnsiTheme="minorHAnsi" w:cstheme="minorHAnsi"/>
        </w:rPr>
        <w:t>The handling of disciplinary issues will not be dependent upon the making of a formal complaint; Trustees and Senior Managers will make arrangements to ensure that matters of concern are raised and can be investigated as appropriate.</w:t>
      </w:r>
    </w:p>
    <w:p w14:paraId="2CAA9DED" w14:textId="77777777" w:rsidR="00D52727" w:rsidRPr="005178CD" w:rsidRDefault="00D52727" w:rsidP="00D52727">
      <w:pPr>
        <w:pStyle w:val="ListParagraph"/>
        <w:numPr>
          <w:ilvl w:val="0"/>
          <w:numId w:val="11"/>
        </w:numPr>
        <w:spacing w:before="240" w:after="240"/>
        <w:contextualSpacing w:val="0"/>
        <w:rPr>
          <w:rFonts w:asciiTheme="minorHAnsi" w:hAnsiTheme="minorHAnsi" w:cstheme="minorBidi"/>
        </w:rPr>
      </w:pPr>
      <w:r w:rsidRPr="005178CD">
        <w:rPr>
          <w:rFonts w:asciiTheme="minorHAnsi" w:hAnsiTheme="minorHAnsi" w:cstheme="minorBidi"/>
        </w:rPr>
        <w:t xml:space="preserve">Members and elected Officers should refer to the CEO who will advise on this code. </w:t>
      </w:r>
    </w:p>
    <w:p w14:paraId="28796511" w14:textId="77777777" w:rsidR="00D52727" w:rsidRPr="005178CD" w:rsidRDefault="00D52727" w:rsidP="00D52727">
      <w:pPr>
        <w:pStyle w:val="ListParagraph"/>
        <w:numPr>
          <w:ilvl w:val="0"/>
          <w:numId w:val="11"/>
        </w:numPr>
        <w:spacing w:before="240" w:after="240"/>
        <w:contextualSpacing w:val="0"/>
        <w:rPr>
          <w:rFonts w:asciiTheme="minorHAnsi" w:hAnsiTheme="minorHAnsi" w:cstheme="minorHAnsi"/>
        </w:rPr>
      </w:pPr>
      <w:r w:rsidRPr="005178CD">
        <w:rPr>
          <w:rFonts w:asciiTheme="minorHAnsi" w:hAnsiTheme="minorHAnsi" w:cstheme="minorHAnsi"/>
        </w:rPr>
        <w:t>When:</w:t>
      </w:r>
    </w:p>
    <w:p w14:paraId="5426FA17"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HAnsi"/>
        </w:rPr>
      </w:pPr>
      <w:r w:rsidRPr="005178CD">
        <w:rPr>
          <w:rFonts w:asciiTheme="minorHAnsi" w:hAnsiTheme="minorHAnsi" w:cstheme="minorHAnsi"/>
        </w:rPr>
        <w:t>A disciplinary matters arises; or</w:t>
      </w:r>
    </w:p>
    <w:p w14:paraId="7655380B"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HAnsi"/>
        </w:rPr>
      </w:pPr>
      <w:r w:rsidRPr="005178CD">
        <w:rPr>
          <w:rFonts w:asciiTheme="minorHAnsi" w:hAnsiTheme="minorHAnsi" w:cstheme="minorHAnsi"/>
        </w:rPr>
        <w:t>A complaint is made; or</w:t>
      </w:r>
    </w:p>
    <w:p w14:paraId="3E53E938"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HAnsi"/>
        </w:rPr>
      </w:pPr>
      <w:r w:rsidRPr="005178CD">
        <w:rPr>
          <w:rFonts w:asciiTheme="minorHAnsi" w:hAnsiTheme="minorHAnsi" w:cstheme="minorHAnsi"/>
        </w:rPr>
        <w:t>A matter of concern is referred to this procedure;</w:t>
      </w:r>
    </w:p>
    <w:p w14:paraId="3426E07D" w14:textId="77777777" w:rsidR="00D52727" w:rsidRPr="005178CD" w:rsidRDefault="00D52727" w:rsidP="00D52727">
      <w:pPr>
        <w:pStyle w:val="ListParagraph"/>
        <w:spacing w:before="240" w:after="240"/>
        <w:ind w:left="360"/>
        <w:contextualSpacing w:val="0"/>
        <w:rPr>
          <w:rFonts w:asciiTheme="minorHAnsi" w:hAnsiTheme="minorHAnsi" w:cstheme="minorHAnsi"/>
        </w:rPr>
      </w:pPr>
      <w:r w:rsidRPr="005178CD">
        <w:rPr>
          <w:rFonts w:asciiTheme="minorHAnsi" w:hAnsiTheme="minorHAnsi" w:cstheme="minorHAnsi"/>
        </w:rPr>
        <w:t>The Supervising trustee shall first determine whether this policy is appropriate for the issue(s) being raised. In making the judgement, the Supervising trustee will be careful to ensure that matters of misconduct are handled through this procedure, but that matters of political performance are rightly referred to the appropriate accountability procedures.</w:t>
      </w:r>
    </w:p>
    <w:p w14:paraId="527ED867" w14:textId="77777777" w:rsidR="00D52727" w:rsidRPr="005178CD" w:rsidRDefault="00D52727" w:rsidP="00D52727">
      <w:pPr>
        <w:pStyle w:val="ListParagraph"/>
        <w:numPr>
          <w:ilvl w:val="0"/>
          <w:numId w:val="11"/>
        </w:numPr>
        <w:spacing w:before="240" w:after="240"/>
        <w:contextualSpacing w:val="0"/>
        <w:rPr>
          <w:rFonts w:asciiTheme="minorHAnsi" w:hAnsiTheme="minorHAnsi" w:cstheme="minorHAnsi"/>
        </w:rPr>
      </w:pPr>
      <w:r w:rsidRPr="005178CD">
        <w:rPr>
          <w:rFonts w:asciiTheme="minorHAnsi" w:hAnsiTheme="minorHAnsi" w:cstheme="minorHAnsi"/>
        </w:rPr>
        <w:t xml:space="preserve">The Supervising Trustee may at any time determine that the nature of the complaint or referred issue is sufficiently serious that the issue should be referred to the University’s disciplinary procedures for investigation/resolution. </w:t>
      </w:r>
    </w:p>
    <w:p w14:paraId="6740BBB6" w14:textId="77777777" w:rsidR="00D52727" w:rsidRPr="005178CD" w:rsidRDefault="00D52727" w:rsidP="00D52727">
      <w:pPr>
        <w:pStyle w:val="ListParagraph"/>
        <w:numPr>
          <w:ilvl w:val="0"/>
          <w:numId w:val="11"/>
        </w:numPr>
        <w:spacing w:before="240" w:after="240"/>
        <w:contextualSpacing w:val="0"/>
        <w:rPr>
          <w:rFonts w:asciiTheme="minorHAnsi" w:hAnsiTheme="minorHAnsi" w:cstheme="minorHAnsi"/>
        </w:rPr>
      </w:pPr>
      <w:r w:rsidRPr="005178CD">
        <w:rPr>
          <w:rFonts w:asciiTheme="minorHAnsi" w:hAnsiTheme="minorHAnsi" w:cstheme="minorHAnsi"/>
        </w:rPr>
        <w:t xml:space="preserve">The University may determine that a complaint that is in receipt is such that the issues should be referred to this code of conduct for investigation/resolution. </w:t>
      </w:r>
    </w:p>
    <w:p w14:paraId="396E1C38" w14:textId="77777777" w:rsidR="00D52727" w:rsidRPr="005178CD" w:rsidRDefault="00D52727" w:rsidP="00D52727">
      <w:pPr>
        <w:pStyle w:val="ListParagraph"/>
        <w:numPr>
          <w:ilvl w:val="0"/>
          <w:numId w:val="11"/>
        </w:numPr>
        <w:spacing w:before="240" w:after="240"/>
        <w:contextualSpacing w:val="0"/>
        <w:rPr>
          <w:rFonts w:asciiTheme="minorHAnsi" w:hAnsiTheme="minorHAnsi" w:cstheme="minorHAnsi"/>
        </w:rPr>
      </w:pPr>
      <w:r w:rsidRPr="005178CD">
        <w:rPr>
          <w:rFonts w:asciiTheme="minorHAnsi" w:hAnsiTheme="minorHAnsi" w:cstheme="minorHAnsi"/>
        </w:rPr>
        <w:t xml:space="preserve">Any member involved in a case will be routinely advised of any support available to them either through the SU or the University Student Support Services as appropriate. </w:t>
      </w:r>
    </w:p>
    <w:p w14:paraId="503D67C9" w14:textId="77777777" w:rsidR="00D52727" w:rsidRPr="005178CD" w:rsidRDefault="00D52727" w:rsidP="00D52727">
      <w:pPr>
        <w:keepNext/>
        <w:spacing w:before="480" w:after="100" w:afterAutospacing="1"/>
        <w:rPr>
          <w:rFonts w:asciiTheme="minorHAnsi" w:hAnsiTheme="minorHAnsi" w:cstheme="minorHAnsi"/>
          <w:b/>
        </w:rPr>
      </w:pPr>
      <w:r w:rsidRPr="005178CD">
        <w:rPr>
          <w:rFonts w:asciiTheme="minorHAnsi" w:hAnsiTheme="minorHAnsi" w:cstheme="minorHAnsi"/>
          <w:b/>
        </w:rPr>
        <w:t>Investigations</w:t>
      </w:r>
    </w:p>
    <w:p w14:paraId="5EC362E2" w14:textId="77777777" w:rsidR="00D52727" w:rsidRPr="005178CD" w:rsidRDefault="00D52727" w:rsidP="00D52727">
      <w:pPr>
        <w:pStyle w:val="ListParagraph"/>
        <w:numPr>
          <w:ilvl w:val="0"/>
          <w:numId w:val="11"/>
        </w:numPr>
        <w:spacing w:before="240" w:after="240"/>
        <w:ind w:left="357" w:hanging="357"/>
        <w:contextualSpacing w:val="0"/>
        <w:rPr>
          <w:rFonts w:asciiTheme="minorHAnsi" w:hAnsiTheme="minorHAnsi" w:cstheme="minorHAnsi"/>
        </w:rPr>
      </w:pPr>
      <w:r w:rsidRPr="005178CD">
        <w:rPr>
          <w:rFonts w:asciiTheme="minorHAnsi" w:hAnsiTheme="minorHAnsi" w:cstheme="minorHAnsi"/>
        </w:rPr>
        <w:t>If this procedure is used, the Supervising Trustee will appoint an impartial third party to investigate the matter (where impartial means someone not involved with the member/s affected in the case).</w:t>
      </w:r>
    </w:p>
    <w:p w14:paraId="08B56247" w14:textId="77777777" w:rsidR="00D52727" w:rsidRPr="005178CD" w:rsidRDefault="00D52727" w:rsidP="00D52727">
      <w:pPr>
        <w:pStyle w:val="ListParagraph"/>
        <w:numPr>
          <w:ilvl w:val="0"/>
          <w:numId w:val="11"/>
        </w:numPr>
        <w:spacing w:before="240" w:after="240"/>
        <w:ind w:left="357" w:hanging="357"/>
        <w:contextualSpacing w:val="0"/>
        <w:rPr>
          <w:rFonts w:asciiTheme="minorHAnsi" w:hAnsiTheme="minorHAnsi" w:cstheme="minorHAnsi"/>
        </w:rPr>
      </w:pPr>
      <w:r w:rsidRPr="005178CD">
        <w:rPr>
          <w:rFonts w:asciiTheme="minorHAnsi" w:hAnsiTheme="minorHAnsi" w:cstheme="minorHAnsi"/>
        </w:rPr>
        <w:lastRenderedPageBreak/>
        <w:t xml:space="preserve">The investigation is to establish the facts and where appropriate obtain statements from any available witnesses. The investigation will seek to establish whether in the view of the investigator, there is a case to answer and if so, gather evidence to that end. </w:t>
      </w:r>
    </w:p>
    <w:p w14:paraId="31880008" w14:textId="77777777" w:rsidR="00D52727" w:rsidRPr="005178CD" w:rsidRDefault="00D52727" w:rsidP="00D52727">
      <w:pPr>
        <w:pStyle w:val="ListParagraph"/>
        <w:numPr>
          <w:ilvl w:val="0"/>
          <w:numId w:val="11"/>
        </w:numPr>
        <w:spacing w:before="240" w:after="240"/>
        <w:ind w:left="357" w:hanging="357"/>
        <w:contextualSpacing w:val="0"/>
        <w:rPr>
          <w:rFonts w:asciiTheme="minorHAnsi" w:hAnsiTheme="minorHAnsi" w:cstheme="minorHAnsi"/>
        </w:rPr>
      </w:pPr>
      <w:r w:rsidRPr="005178CD">
        <w:rPr>
          <w:rFonts w:asciiTheme="minorHAnsi" w:hAnsiTheme="minorHAnsi" w:cstheme="minorHAnsi"/>
        </w:rPr>
        <w:t xml:space="preserve">Having carried out an investigation, the investigator will make a report to the Supervising Trustee.  The Supervising Trustee will then decide whether to drop the matter, arrange informal coaching, advice or counselling, or to arrange for the matter to be dealt with under the disciplinary procedure. </w:t>
      </w:r>
    </w:p>
    <w:p w14:paraId="4975FC43" w14:textId="77777777" w:rsidR="00D52727" w:rsidRPr="005178CD" w:rsidRDefault="00D52727" w:rsidP="00D52727">
      <w:pPr>
        <w:pStyle w:val="ListParagraph"/>
        <w:numPr>
          <w:ilvl w:val="0"/>
          <w:numId w:val="11"/>
        </w:numPr>
        <w:spacing w:before="240" w:after="240"/>
        <w:ind w:left="357" w:hanging="357"/>
        <w:contextualSpacing w:val="0"/>
        <w:rPr>
          <w:rFonts w:asciiTheme="minorHAnsi" w:hAnsiTheme="minorHAnsi" w:cstheme="minorHAnsi"/>
        </w:rPr>
      </w:pPr>
      <w:r w:rsidRPr="005178CD">
        <w:rPr>
          <w:rFonts w:asciiTheme="minorHAnsi" w:hAnsiTheme="minorHAnsi" w:cstheme="minorHAnsi"/>
        </w:rPr>
        <w:t>At the start of the investigation, the complainant and respondent will receive a letter of formal notification detailing the complaint being investigated and the name and contact details of the person dealing with the investigation. </w:t>
      </w:r>
    </w:p>
    <w:p w14:paraId="4E5B6982" w14:textId="77777777" w:rsidR="00D52727" w:rsidRPr="005178CD" w:rsidRDefault="00D52727" w:rsidP="00D52727">
      <w:pPr>
        <w:pStyle w:val="ListParagraph"/>
        <w:numPr>
          <w:ilvl w:val="0"/>
          <w:numId w:val="11"/>
        </w:numPr>
        <w:spacing w:before="240" w:after="240"/>
        <w:ind w:left="357" w:hanging="357"/>
        <w:contextualSpacing w:val="0"/>
        <w:rPr>
          <w:rFonts w:asciiTheme="minorHAnsi" w:hAnsiTheme="minorHAnsi" w:cstheme="minorHAnsi"/>
        </w:rPr>
      </w:pPr>
      <w:r w:rsidRPr="005178CD">
        <w:rPr>
          <w:rFonts w:asciiTheme="minorHAnsi" w:hAnsiTheme="minorHAnsi" w:cstheme="minorHAnsi"/>
        </w:rPr>
        <w:t xml:space="preserve">Respondents are encouraged to submit a written statement in response to the complaint.  The deadline for doing so is seven working days after the date of formal notification of the investigation. This deadline may be extended if the investigator is not able to supply full details of the allegations. The statement should attach copies of any documents of which the respondent wishes to reply.  </w:t>
      </w:r>
    </w:p>
    <w:p w14:paraId="23EB91E5" w14:textId="77777777" w:rsidR="00D52727" w:rsidRPr="005178CD" w:rsidRDefault="00D52727" w:rsidP="00D52727">
      <w:pPr>
        <w:pStyle w:val="ListParagraph"/>
        <w:numPr>
          <w:ilvl w:val="0"/>
          <w:numId w:val="11"/>
        </w:numPr>
        <w:spacing w:before="240" w:after="240"/>
        <w:ind w:left="357" w:hanging="357"/>
        <w:contextualSpacing w:val="0"/>
        <w:rPr>
          <w:rFonts w:asciiTheme="minorHAnsi" w:hAnsiTheme="minorHAnsi" w:cstheme="minorHAnsi"/>
        </w:rPr>
      </w:pPr>
      <w:r w:rsidRPr="005178CD">
        <w:rPr>
          <w:rFonts w:asciiTheme="minorHAnsi" w:hAnsiTheme="minorHAnsi" w:cstheme="minorHAnsi"/>
        </w:rPr>
        <w:t xml:space="preserve">The investigator may opt to conduct interviews with complainants/victims, witnesses or respondents as appropriate. Interviews may include robust exploration of the allegations involved in the case Anyone taking part will be informed of the right to bring a friend to support (but not take part in) them in the interview. Statements summarised or transcribed from an interview will be sent to participants for approval. </w:t>
      </w:r>
    </w:p>
    <w:p w14:paraId="1F48C6B9" w14:textId="77777777" w:rsidR="00D52727" w:rsidRPr="005178CD" w:rsidRDefault="00D52727" w:rsidP="00D52727">
      <w:pPr>
        <w:pStyle w:val="ListParagraph"/>
        <w:numPr>
          <w:ilvl w:val="0"/>
          <w:numId w:val="11"/>
        </w:numPr>
        <w:spacing w:before="240" w:after="240"/>
        <w:ind w:left="357" w:hanging="357"/>
        <w:contextualSpacing w:val="0"/>
        <w:rPr>
          <w:rFonts w:asciiTheme="minorHAnsi" w:hAnsiTheme="minorHAnsi" w:cstheme="minorBidi"/>
        </w:rPr>
      </w:pPr>
      <w:r w:rsidRPr="005178CD">
        <w:rPr>
          <w:rFonts w:asciiTheme="minorHAnsi" w:hAnsiTheme="minorHAnsi" w:cstheme="minorBidi"/>
        </w:rPr>
        <w:t xml:space="preserve">Should the respondent not respond to communications or refuse to engage with the investigation process, they will be deemed to have nothing to add to the investigation.  </w:t>
      </w:r>
    </w:p>
    <w:p w14:paraId="45FC7A74" w14:textId="77777777" w:rsidR="00D52727" w:rsidRPr="005178CD" w:rsidRDefault="00D52727" w:rsidP="00D52727">
      <w:pPr>
        <w:pStyle w:val="ListParagraph"/>
        <w:numPr>
          <w:ilvl w:val="0"/>
          <w:numId w:val="11"/>
        </w:numPr>
        <w:spacing w:before="240" w:after="240"/>
        <w:ind w:left="357" w:hanging="357"/>
        <w:contextualSpacing w:val="0"/>
        <w:rPr>
          <w:rFonts w:asciiTheme="minorHAnsi" w:hAnsiTheme="minorHAnsi" w:cstheme="minorBidi"/>
        </w:rPr>
      </w:pPr>
      <w:r w:rsidRPr="005178CD">
        <w:rPr>
          <w:rFonts w:asciiTheme="minorHAnsi" w:hAnsiTheme="minorHAnsi" w:cstheme="minorBidi"/>
        </w:rPr>
        <w:t xml:space="preserve">The investigator will consider statements and any other documents received from the complainant and respondent as soon as practicable.  The Union aims to confirm the outcome of its investigation to the complainant, the respondent, and other interested parties including the respondent’s home union within 14 working days (outside of University closure days) of the date of the formal notification of the investigation, subject to having been able to contact all relevant parties within this time. If it is not practicable to comply with these deadlines, for example due to relevant parties being on holiday, they may be extended by discretion, normally up to a maximum of 7 further working days, set.  </w:t>
      </w:r>
    </w:p>
    <w:p w14:paraId="01F2866A" w14:textId="77777777" w:rsidR="00D52727" w:rsidRPr="005178CD" w:rsidRDefault="00D52727" w:rsidP="00D52727">
      <w:pPr>
        <w:pStyle w:val="ListParagraph"/>
        <w:numPr>
          <w:ilvl w:val="0"/>
          <w:numId w:val="11"/>
        </w:numPr>
        <w:spacing w:before="240" w:after="240"/>
        <w:ind w:left="357" w:hanging="357"/>
        <w:contextualSpacing w:val="0"/>
        <w:rPr>
          <w:rFonts w:asciiTheme="minorHAnsi" w:hAnsiTheme="minorHAnsi" w:cstheme="minorBidi"/>
        </w:rPr>
      </w:pPr>
      <w:r w:rsidRPr="005178CD">
        <w:rPr>
          <w:rFonts w:asciiTheme="minorHAnsi" w:hAnsiTheme="minorHAnsi" w:cstheme="minorBidi"/>
        </w:rPr>
        <w:t>It should be recognised that being the subject of a complaint can be a difficult time for an individual, and so the Union will undertake the investigation with appropriate discretion, care and consideration.  The Union will endeavour to ensure all steps in the process remain fair and in line with the Equal Opportunities Policy and procedures.</w:t>
      </w:r>
    </w:p>
    <w:p w14:paraId="501B54EB" w14:textId="77777777" w:rsidR="00D52727" w:rsidRPr="005178CD" w:rsidRDefault="00D52727" w:rsidP="00D52727">
      <w:pPr>
        <w:pStyle w:val="ListParagraph"/>
        <w:numPr>
          <w:ilvl w:val="0"/>
          <w:numId w:val="11"/>
        </w:numPr>
        <w:spacing w:before="240" w:after="240"/>
        <w:ind w:left="357" w:hanging="357"/>
        <w:contextualSpacing w:val="0"/>
        <w:rPr>
          <w:rFonts w:asciiTheme="minorHAnsi" w:hAnsiTheme="minorHAnsi" w:cstheme="minorHAnsi"/>
        </w:rPr>
      </w:pPr>
      <w:r w:rsidRPr="005178CD">
        <w:rPr>
          <w:rFonts w:asciiTheme="minorHAnsi" w:hAnsiTheme="minorHAnsi" w:cstheme="minorHAnsi"/>
        </w:rPr>
        <w:t>No Union officer or representative should comment publicly on any incident that is being dealt with under this procedure.  Failure to observe this requirement will result in disciplinary action being taken under this code.</w:t>
      </w:r>
    </w:p>
    <w:p w14:paraId="43958EFE" w14:textId="77777777" w:rsidR="00D52727" w:rsidRPr="005178CD" w:rsidRDefault="00D52727" w:rsidP="00D52727">
      <w:pPr>
        <w:keepNext/>
        <w:spacing w:before="480" w:after="100" w:afterAutospacing="1"/>
        <w:rPr>
          <w:rFonts w:asciiTheme="minorHAnsi" w:hAnsiTheme="minorHAnsi" w:cstheme="minorHAnsi"/>
          <w:b/>
        </w:rPr>
      </w:pPr>
      <w:r w:rsidRPr="005178CD">
        <w:rPr>
          <w:rFonts w:asciiTheme="minorHAnsi" w:hAnsiTheme="minorHAnsi" w:cstheme="minorHAnsi"/>
          <w:b/>
        </w:rPr>
        <w:lastRenderedPageBreak/>
        <w:t>Informal Procedures</w:t>
      </w:r>
    </w:p>
    <w:p w14:paraId="5B9B8C06" w14:textId="77777777" w:rsidR="00D52727" w:rsidRPr="005178CD" w:rsidRDefault="00D52727" w:rsidP="00D52727">
      <w:pPr>
        <w:pStyle w:val="ListParagraph"/>
        <w:numPr>
          <w:ilvl w:val="0"/>
          <w:numId w:val="11"/>
        </w:numPr>
        <w:spacing w:before="240" w:after="240"/>
        <w:ind w:left="357" w:hanging="357"/>
        <w:contextualSpacing w:val="0"/>
        <w:rPr>
          <w:rFonts w:asciiTheme="minorHAnsi" w:hAnsiTheme="minorHAnsi" w:cstheme="minorHAnsi"/>
        </w:rPr>
      </w:pPr>
      <w:r w:rsidRPr="005178CD">
        <w:rPr>
          <w:rFonts w:asciiTheme="minorHAnsi" w:hAnsiTheme="minorHAnsi" w:cstheme="minorHAnsi"/>
        </w:rPr>
        <w:t xml:space="preserve">Minor cases of misconduct and poor performance are best dealt with informally. It may be necessary to issue an informal warning, but the Supervising trustee will ensure that these areas are discussed with the objective of helping the member to make appropriate improvements. </w:t>
      </w:r>
    </w:p>
    <w:p w14:paraId="7957B5A4" w14:textId="77777777" w:rsidR="00D52727" w:rsidRPr="005178CD" w:rsidRDefault="00D52727" w:rsidP="00D52727">
      <w:pPr>
        <w:pStyle w:val="ListParagraph"/>
        <w:numPr>
          <w:ilvl w:val="0"/>
          <w:numId w:val="11"/>
        </w:numPr>
        <w:spacing w:before="240" w:after="240"/>
        <w:ind w:left="357" w:hanging="357"/>
        <w:contextualSpacing w:val="0"/>
        <w:rPr>
          <w:rFonts w:asciiTheme="minorHAnsi" w:hAnsiTheme="minorHAnsi" w:cstheme="minorHAnsi"/>
        </w:rPr>
      </w:pPr>
      <w:r w:rsidRPr="005178CD">
        <w:rPr>
          <w:rFonts w:asciiTheme="minorHAnsi" w:hAnsiTheme="minorHAnsi" w:cstheme="minorHAnsi"/>
        </w:rPr>
        <w:t>At this stage the member will be made fully aware of what steps need to be taken to address the conduct issue.  They will also be told when this will be reviewed and over what period.</w:t>
      </w:r>
    </w:p>
    <w:p w14:paraId="34E05143" w14:textId="77777777" w:rsidR="00D52727" w:rsidRPr="005178CD" w:rsidRDefault="00D52727" w:rsidP="00D52727">
      <w:pPr>
        <w:pStyle w:val="ListParagraph"/>
        <w:numPr>
          <w:ilvl w:val="0"/>
          <w:numId w:val="11"/>
        </w:numPr>
        <w:spacing w:before="240" w:after="240"/>
        <w:ind w:left="357" w:hanging="357"/>
        <w:contextualSpacing w:val="0"/>
        <w:rPr>
          <w:rFonts w:asciiTheme="minorHAnsi" w:hAnsiTheme="minorHAnsi" w:cstheme="minorHAnsi"/>
        </w:rPr>
      </w:pPr>
      <w:r w:rsidRPr="005178CD">
        <w:rPr>
          <w:rFonts w:asciiTheme="minorHAnsi" w:hAnsiTheme="minorHAnsi" w:cstheme="minorHAnsi"/>
        </w:rPr>
        <w:t xml:space="preserve">Members will be informed of what action will be taken if they fail to improve either their performance or conduct (see below). Informal warnings and/or counselling are not part of the formal disciplinary procedure and members should be made aware of this.  </w:t>
      </w:r>
    </w:p>
    <w:p w14:paraId="1C9A3469" w14:textId="77777777" w:rsidR="00D52727" w:rsidRPr="005178CD" w:rsidRDefault="00D52727" w:rsidP="00D52727">
      <w:pPr>
        <w:spacing w:before="480" w:after="100" w:afterAutospacing="1"/>
        <w:rPr>
          <w:rFonts w:asciiTheme="minorHAnsi" w:hAnsiTheme="minorHAnsi" w:cstheme="minorHAnsi"/>
          <w:b/>
        </w:rPr>
      </w:pPr>
      <w:r w:rsidRPr="005178CD">
        <w:rPr>
          <w:rFonts w:asciiTheme="minorHAnsi" w:hAnsiTheme="minorHAnsi" w:cstheme="minorHAnsi"/>
          <w:b/>
        </w:rPr>
        <w:t>Stages of Disciplinary Action</w:t>
      </w:r>
    </w:p>
    <w:p w14:paraId="62D9550B" w14:textId="77777777" w:rsidR="00D52727" w:rsidRPr="005178CD" w:rsidRDefault="00D52727" w:rsidP="00D52727">
      <w:pPr>
        <w:pStyle w:val="ListParagraph"/>
        <w:numPr>
          <w:ilvl w:val="0"/>
          <w:numId w:val="11"/>
        </w:numPr>
        <w:spacing w:before="240" w:after="240"/>
        <w:ind w:left="357" w:hanging="357"/>
        <w:contextualSpacing w:val="0"/>
        <w:rPr>
          <w:rFonts w:asciiTheme="minorHAnsi" w:hAnsiTheme="minorHAnsi" w:cstheme="minorBidi"/>
        </w:rPr>
      </w:pPr>
      <w:r w:rsidRPr="005178CD">
        <w:rPr>
          <w:rFonts w:asciiTheme="minorHAnsi" w:hAnsiTheme="minorHAnsi" w:cstheme="minorBidi"/>
        </w:rPr>
        <w:t>The Supervising Trustee will decide whether a matter should be dealt with informally or formally under the disciplinary procedure. Disciplinary panels and appeal panels will be made up of different people for fairness.</w:t>
      </w:r>
    </w:p>
    <w:p w14:paraId="46A069FA" w14:textId="77777777" w:rsidR="00D52727" w:rsidRPr="005178CD" w:rsidRDefault="00D52727" w:rsidP="00D52727">
      <w:pPr>
        <w:pStyle w:val="ListParagraph"/>
        <w:numPr>
          <w:ilvl w:val="0"/>
          <w:numId w:val="11"/>
        </w:numPr>
        <w:spacing w:before="240" w:after="240"/>
        <w:ind w:left="357" w:hanging="357"/>
        <w:contextualSpacing w:val="0"/>
        <w:rPr>
          <w:rFonts w:asciiTheme="minorHAnsi" w:hAnsiTheme="minorHAnsi" w:cstheme="minorHAnsi"/>
        </w:rPr>
      </w:pPr>
      <w:r w:rsidRPr="005178CD">
        <w:rPr>
          <w:rFonts w:asciiTheme="minorHAnsi" w:hAnsiTheme="minorHAnsi" w:cstheme="minorHAnsi"/>
        </w:rPr>
        <w:t>There are different types of action that can be taken that vary in their severity. The disciplinary hearing will decide the severity of the misconduct and the appropriate action.</w:t>
      </w:r>
    </w:p>
    <w:p w14:paraId="130E73A4" w14:textId="77777777" w:rsidR="00D52727" w:rsidRPr="005178CD" w:rsidRDefault="00D52727" w:rsidP="00D52727">
      <w:pPr>
        <w:pStyle w:val="ListParagraph"/>
        <w:numPr>
          <w:ilvl w:val="0"/>
          <w:numId w:val="11"/>
        </w:numPr>
        <w:spacing w:before="240" w:after="240"/>
        <w:ind w:left="357" w:hanging="357"/>
        <w:contextualSpacing w:val="0"/>
        <w:rPr>
          <w:rFonts w:asciiTheme="minorHAnsi" w:hAnsiTheme="minorHAnsi" w:cstheme="minorHAnsi"/>
        </w:rPr>
      </w:pPr>
      <w:r w:rsidRPr="005178CD">
        <w:rPr>
          <w:rFonts w:asciiTheme="minorHAnsi" w:hAnsiTheme="minorHAnsi" w:cstheme="minorHAnsi"/>
        </w:rPr>
        <w:t>These are:</w:t>
      </w:r>
    </w:p>
    <w:p w14:paraId="2C77098F"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HAnsi"/>
        </w:rPr>
      </w:pPr>
      <w:r w:rsidRPr="005178CD">
        <w:rPr>
          <w:rFonts w:asciiTheme="minorHAnsi" w:hAnsiTheme="minorHAnsi" w:cstheme="minorHAnsi"/>
        </w:rPr>
        <w:t>Formal Verbal warning</w:t>
      </w:r>
    </w:p>
    <w:p w14:paraId="6DB68884"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HAnsi"/>
        </w:rPr>
      </w:pPr>
      <w:r w:rsidRPr="005178CD">
        <w:rPr>
          <w:rFonts w:asciiTheme="minorHAnsi" w:hAnsiTheme="minorHAnsi" w:cstheme="minorHAnsi"/>
        </w:rPr>
        <w:t>Formal written warning</w:t>
      </w:r>
    </w:p>
    <w:p w14:paraId="0EA01A6E"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HAnsi"/>
        </w:rPr>
      </w:pPr>
      <w:r w:rsidRPr="005178CD">
        <w:rPr>
          <w:rFonts w:asciiTheme="minorHAnsi" w:hAnsiTheme="minorHAnsi" w:cstheme="minorHAnsi"/>
        </w:rPr>
        <w:t>Letter of apology to be written</w:t>
      </w:r>
    </w:p>
    <w:p w14:paraId="2F22A5C9"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Bidi"/>
        </w:rPr>
      </w:pPr>
      <w:r w:rsidRPr="005178CD">
        <w:rPr>
          <w:rFonts w:asciiTheme="minorHAnsi" w:hAnsiTheme="minorHAnsi" w:cstheme="minorBidi"/>
        </w:rPr>
        <w:t>Refer to the University for disciplinary action/ or reported to Police</w:t>
      </w:r>
    </w:p>
    <w:p w14:paraId="5F3ECFDB"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HAnsi"/>
        </w:rPr>
      </w:pPr>
      <w:r w:rsidRPr="005178CD">
        <w:rPr>
          <w:rFonts w:asciiTheme="minorHAnsi" w:hAnsiTheme="minorHAnsi" w:cstheme="minorHAnsi"/>
        </w:rPr>
        <w:t>Termination or suspension of all membership entitlements or some act of partial suspension, which in the case of employed elected officers could result in contract termination.</w:t>
      </w:r>
    </w:p>
    <w:p w14:paraId="07B8FB79" w14:textId="77777777" w:rsidR="00D52727" w:rsidRPr="005178CD" w:rsidRDefault="00D52727" w:rsidP="00D52727">
      <w:pPr>
        <w:spacing w:before="480" w:after="100" w:afterAutospacing="1"/>
        <w:rPr>
          <w:rFonts w:asciiTheme="minorHAnsi" w:hAnsiTheme="minorHAnsi" w:cstheme="minorHAnsi"/>
          <w:b/>
        </w:rPr>
      </w:pPr>
      <w:r w:rsidRPr="005178CD">
        <w:rPr>
          <w:rFonts w:asciiTheme="minorHAnsi" w:hAnsiTheme="minorHAnsi" w:cstheme="minorHAnsi"/>
          <w:b/>
        </w:rPr>
        <w:t>Disciplinary Hearings</w:t>
      </w:r>
    </w:p>
    <w:p w14:paraId="5E940E8C" w14:textId="77777777" w:rsidR="00D52727" w:rsidRPr="005178CD" w:rsidRDefault="00D52727" w:rsidP="00D52727">
      <w:pPr>
        <w:pStyle w:val="ListParagraph"/>
        <w:numPr>
          <w:ilvl w:val="0"/>
          <w:numId w:val="11"/>
        </w:numPr>
        <w:spacing w:before="240" w:after="240"/>
        <w:contextualSpacing w:val="0"/>
        <w:rPr>
          <w:rFonts w:asciiTheme="minorHAnsi" w:hAnsiTheme="minorHAnsi" w:cstheme="minorHAnsi"/>
        </w:rPr>
      </w:pPr>
      <w:r w:rsidRPr="005178CD">
        <w:rPr>
          <w:rFonts w:asciiTheme="minorHAnsi" w:hAnsiTheme="minorHAnsi" w:cstheme="minorHAnsi"/>
        </w:rPr>
        <w:t>Before a decision is reached or any disciplinary action taken, there will be a disciplinary hearing at which the member will have an opportunity to state their case and answer the allegations that have been made. The appointed investigator will present their findings at the disciplinary hearing.</w:t>
      </w:r>
    </w:p>
    <w:p w14:paraId="70FEF689" w14:textId="77777777" w:rsidR="00D52727" w:rsidRPr="005178CD" w:rsidRDefault="00D52727" w:rsidP="00D52727">
      <w:pPr>
        <w:pStyle w:val="ListParagraph"/>
        <w:numPr>
          <w:ilvl w:val="0"/>
          <w:numId w:val="11"/>
        </w:numPr>
        <w:spacing w:before="240" w:after="240"/>
        <w:ind w:left="357" w:hanging="357"/>
        <w:contextualSpacing w:val="0"/>
        <w:rPr>
          <w:rFonts w:asciiTheme="minorHAnsi" w:hAnsiTheme="minorHAnsi" w:cstheme="minorHAnsi"/>
        </w:rPr>
      </w:pPr>
      <w:r w:rsidRPr="005178CD">
        <w:rPr>
          <w:rFonts w:asciiTheme="minorHAnsi" w:hAnsiTheme="minorHAnsi" w:cstheme="minorHAnsi"/>
        </w:rPr>
        <w:t xml:space="preserve">The Panel will hear the case. The member will be notified of a disciplinary hearing in advance and will be provided copies of statements given by any witnesses or other </w:t>
      </w:r>
      <w:r w:rsidRPr="005178CD">
        <w:rPr>
          <w:rFonts w:asciiTheme="minorHAnsi" w:hAnsiTheme="minorHAnsi" w:cstheme="minorHAnsi"/>
        </w:rPr>
        <w:lastRenderedPageBreak/>
        <w:t>written evidence to be used. Hearings will be arranged as far as possible at a mutually convenient time and place and the member will have the right to be accompanied by a colleague or representative of their choice (who may support but not participate in the hearing).</w:t>
      </w:r>
    </w:p>
    <w:p w14:paraId="0044D245" w14:textId="77777777" w:rsidR="00D52727" w:rsidRPr="005178CD" w:rsidRDefault="00D52727" w:rsidP="00D52727">
      <w:pPr>
        <w:pStyle w:val="ListParagraph"/>
        <w:numPr>
          <w:ilvl w:val="0"/>
          <w:numId w:val="11"/>
        </w:numPr>
        <w:spacing w:before="240" w:after="240"/>
        <w:ind w:left="357" w:hanging="357"/>
        <w:contextualSpacing w:val="0"/>
        <w:rPr>
          <w:rFonts w:asciiTheme="minorHAnsi" w:hAnsiTheme="minorHAnsi" w:cstheme="minorHAnsi"/>
        </w:rPr>
      </w:pPr>
      <w:r w:rsidRPr="005178CD">
        <w:rPr>
          <w:rFonts w:asciiTheme="minorHAnsi" w:hAnsiTheme="minorHAnsi" w:cstheme="minorHAnsi"/>
        </w:rPr>
        <w:t xml:space="preserve">During a disciplinary hearing, the case against the member will be presented in detail by the appointed investigator.  If the member challenges the substance of the witness statements then witnesses may be called to the hearing where the member or their representative will have the opportunity to ask them questions. </w:t>
      </w:r>
    </w:p>
    <w:p w14:paraId="6B435524" w14:textId="77777777" w:rsidR="00D52727" w:rsidRPr="005178CD" w:rsidRDefault="00D52727" w:rsidP="00D52727">
      <w:pPr>
        <w:pStyle w:val="ListParagraph"/>
        <w:numPr>
          <w:ilvl w:val="0"/>
          <w:numId w:val="11"/>
        </w:numPr>
        <w:spacing w:before="240" w:after="240"/>
        <w:ind w:left="357" w:hanging="357"/>
        <w:contextualSpacing w:val="0"/>
        <w:rPr>
          <w:rFonts w:asciiTheme="minorHAnsi" w:hAnsiTheme="minorHAnsi" w:cstheme="minorHAnsi"/>
        </w:rPr>
      </w:pPr>
      <w:r w:rsidRPr="005178CD">
        <w:rPr>
          <w:rFonts w:asciiTheme="minorHAnsi" w:hAnsiTheme="minorHAnsi" w:cstheme="minorHAnsi"/>
        </w:rPr>
        <w:t xml:space="preserve">Any new evidence introduced at this stage will be presented to all parties and arrangements made to enable cross examination. </w:t>
      </w:r>
    </w:p>
    <w:p w14:paraId="11262923" w14:textId="77777777" w:rsidR="00D52727" w:rsidRPr="005178CD" w:rsidRDefault="00D52727" w:rsidP="00D52727">
      <w:pPr>
        <w:pStyle w:val="ListParagraph"/>
        <w:numPr>
          <w:ilvl w:val="0"/>
          <w:numId w:val="11"/>
        </w:numPr>
        <w:spacing w:before="240" w:after="240"/>
        <w:ind w:left="357" w:hanging="357"/>
        <w:contextualSpacing w:val="0"/>
        <w:rPr>
          <w:rFonts w:asciiTheme="minorHAnsi" w:hAnsiTheme="minorHAnsi" w:cstheme="minorHAnsi"/>
        </w:rPr>
      </w:pPr>
      <w:r w:rsidRPr="005178CD">
        <w:rPr>
          <w:rFonts w:asciiTheme="minorHAnsi" w:hAnsiTheme="minorHAnsi" w:cstheme="minorHAnsi"/>
        </w:rPr>
        <w:t>Where disciplinary action is necessary the member will be informed of the decision. This will be in writing and will state:</w:t>
      </w:r>
    </w:p>
    <w:p w14:paraId="0004EA87"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HAnsi"/>
        </w:rPr>
      </w:pPr>
      <w:r w:rsidRPr="005178CD">
        <w:rPr>
          <w:rFonts w:asciiTheme="minorHAnsi" w:hAnsiTheme="minorHAnsi" w:cstheme="minorHAnsi"/>
        </w:rPr>
        <w:t>Detail of the misconduct that has resulted in the disciplinary; action</w:t>
      </w:r>
    </w:p>
    <w:p w14:paraId="57A5E31B"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HAnsi"/>
        </w:rPr>
      </w:pPr>
      <w:r w:rsidRPr="005178CD">
        <w:rPr>
          <w:rFonts w:asciiTheme="minorHAnsi" w:hAnsiTheme="minorHAnsi" w:cstheme="minorHAnsi"/>
        </w:rPr>
        <w:t>The level of disciplinary action;</w:t>
      </w:r>
    </w:p>
    <w:p w14:paraId="12066724"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HAnsi"/>
        </w:rPr>
      </w:pPr>
      <w:r w:rsidRPr="005178CD">
        <w:rPr>
          <w:rFonts w:asciiTheme="minorHAnsi" w:hAnsiTheme="minorHAnsi" w:cstheme="minorHAnsi"/>
        </w:rPr>
        <w:t>Any recommendations/action required to prevent future disciplinary action ;</w:t>
      </w:r>
    </w:p>
    <w:p w14:paraId="1AAF99BC"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HAnsi"/>
        </w:rPr>
      </w:pPr>
      <w:r w:rsidRPr="005178CD">
        <w:rPr>
          <w:rFonts w:asciiTheme="minorHAnsi" w:hAnsiTheme="minorHAnsi" w:cstheme="minorHAnsi"/>
        </w:rPr>
        <w:t>The consequence of failure;</w:t>
      </w:r>
    </w:p>
    <w:p w14:paraId="5DA989FA"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HAnsi"/>
        </w:rPr>
      </w:pPr>
      <w:r w:rsidRPr="005178CD">
        <w:rPr>
          <w:rFonts w:asciiTheme="minorHAnsi" w:hAnsiTheme="minorHAnsi" w:cstheme="minorHAnsi"/>
        </w:rPr>
        <w:t>Details of the appeal mechanism;</w:t>
      </w:r>
    </w:p>
    <w:p w14:paraId="4C1F1D00" w14:textId="77777777" w:rsidR="00D52727" w:rsidRPr="005178CD" w:rsidRDefault="00D52727" w:rsidP="00D52727">
      <w:pPr>
        <w:pStyle w:val="ListParagraph"/>
        <w:numPr>
          <w:ilvl w:val="1"/>
          <w:numId w:val="11"/>
        </w:numPr>
        <w:spacing w:before="240" w:after="240"/>
        <w:contextualSpacing w:val="0"/>
        <w:rPr>
          <w:rFonts w:asciiTheme="minorHAnsi" w:hAnsiTheme="minorHAnsi" w:cstheme="minorHAnsi"/>
        </w:rPr>
      </w:pPr>
      <w:r w:rsidRPr="005178CD">
        <w:rPr>
          <w:rFonts w:asciiTheme="minorHAnsi" w:hAnsiTheme="minorHAnsi" w:cstheme="minorHAnsi"/>
        </w:rPr>
        <w:t>If appropriate the length of time the warning will last before it is disregarded.</w:t>
      </w:r>
    </w:p>
    <w:p w14:paraId="60A87964" w14:textId="77777777" w:rsidR="00D52727" w:rsidRPr="005178CD" w:rsidRDefault="00D52727" w:rsidP="00D52727">
      <w:pPr>
        <w:spacing w:before="480" w:after="100" w:afterAutospacing="1"/>
        <w:rPr>
          <w:rFonts w:asciiTheme="minorHAnsi" w:hAnsiTheme="minorHAnsi" w:cstheme="minorHAnsi"/>
          <w:b/>
        </w:rPr>
      </w:pPr>
      <w:r w:rsidRPr="005178CD">
        <w:rPr>
          <w:rFonts w:asciiTheme="minorHAnsi" w:hAnsiTheme="minorHAnsi" w:cstheme="minorHAnsi"/>
          <w:b/>
        </w:rPr>
        <w:t>Formal Verbal Warning</w:t>
      </w:r>
    </w:p>
    <w:p w14:paraId="3A45DCDA" w14:textId="77777777" w:rsidR="00D52727" w:rsidRPr="005178CD" w:rsidRDefault="00D52727" w:rsidP="00D52727">
      <w:pPr>
        <w:pStyle w:val="ListParagraph"/>
        <w:numPr>
          <w:ilvl w:val="0"/>
          <w:numId w:val="12"/>
        </w:numPr>
        <w:spacing w:before="100" w:beforeAutospacing="1" w:after="100" w:afterAutospacing="1"/>
        <w:rPr>
          <w:rFonts w:asciiTheme="minorHAnsi" w:hAnsiTheme="minorHAnsi" w:cstheme="minorHAnsi"/>
        </w:rPr>
      </w:pPr>
      <w:r w:rsidRPr="005178CD">
        <w:rPr>
          <w:rFonts w:asciiTheme="minorHAnsi" w:hAnsiTheme="minorHAnsi" w:cstheme="minorHAnsi"/>
        </w:rPr>
        <w:t>This will occur in cases of minor infringements and can be given by a member of the Panel. A note of the warning will be kept on file for six months but then disregarded for disciplinary purposes.  The warning will be given in the presence of the panel and the member will be entitled to have a colleague or representative present when the warning is given.</w:t>
      </w:r>
    </w:p>
    <w:p w14:paraId="253663C6" w14:textId="77777777" w:rsidR="00D52727" w:rsidRPr="005178CD" w:rsidRDefault="00D52727" w:rsidP="00D52727">
      <w:pPr>
        <w:spacing w:before="480" w:after="100" w:afterAutospacing="1"/>
        <w:rPr>
          <w:rFonts w:asciiTheme="minorHAnsi" w:hAnsiTheme="minorHAnsi" w:cstheme="minorHAnsi"/>
          <w:b/>
        </w:rPr>
      </w:pPr>
      <w:r w:rsidRPr="005178CD">
        <w:rPr>
          <w:rFonts w:asciiTheme="minorHAnsi" w:hAnsiTheme="minorHAnsi" w:cstheme="minorHAnsi"/>
          <w:b/>
        </w:rPr>
        <w:t>Formal Written Warning</w:t>
      </w:r>
    </w:p>
    <w:p w14:paraId="329E6ED5" w14:textId="77777777" w:rsidR="00D52727" w:rsidRPr="005178CD" w:rsidRDefault="00D52727" w:rsidP="00D52727">
      <w:pPr>
        <w:pStyle w:val="ListParagraph"/>
        <w:numPr>
          <w:ilvl w:val="0"/>
          <w:numId w:val="12"/>
        </w:numPr>
        <w:spacing w:before="240" w:after="240"/>
        <w:ind w:hanging="357"/>
        <w:contextualSpacing w:val="0"/>
        <w:rPr>
          <w:rFonts w:asciiTheme="minorHAnsi" w:hAnsiTheme="minorHAnsi" w:cstheme="minorHAnsi"/>
        </w:rPr>
      </w:pPr>
      <w:r w:rsidRPr="005178CD">
        <w:rPr>
          <w:rFonts w:asciiTheme="minorHAnsi" w:hAnsiTheme="minorHAnsi" w:cstheme="minorHAnsi"/>
        </w:rPr>
        <w:t xml:space="preserve">This will occur when the infringement is more serious or is a failure to improve behaviour during the currency of the previous warning and can be given by the Panel. </w:t>
      </w:r>
    </w:p>
    <w:p w14:paraId="030EBB4C" w14:textId="77777777" w:rsidR="00D52727" w:rsidRPr="005178CD" w:rsidRDefault="00D52727" w:rsidP="00D52727">
      <w:pPr>
        <w:pStyle w:val="ListParagraph"/>
        <w:numPr>
          <w:ilvl w:val="1"/>
          <w:numId w:val="12"/>
        </w:numPr>
        <w:spacing w:before="240" w:after="240"/>
        <w:ind w:hanging="357"/>
        <w:contextualSpacing w:val="0"/>
        <w:rPr>
          <w:rFonts w:asciiTheme="minorHAnsi" w:hAnsiTheme="minorHAnsi" w:cstheme="minorHAnsi"/>
        </w:rPr>
      </w:pPr>
      <w:r w:rsidRPr="005178CD">
        <w:rPr>
          <w:rFonts w:asciiTheme="minorHAnsi" w:hAnsiTheme="minorHAnsi" w:cstheme="minorHAnsi"/>
        </w:rPr>
        <w:t xml:space="preserve">A copy of the written warning will be kept on file for twelve months but then disregarded for disciplinary purposes. </w:t>
      </w:r>
    </w:p>
    <w:p w14:paraId="673404E2" w14:textId="77777777" w:rsidR="00D52727" w:rsidRPr="005178CD" w:rsidRDefault="00D52727" w:rsidP="00D52727">
      <w:pPr>
        <w:keepNext/>
        <w:spacing w:before="480" w:after="100" w:afterAutospacing="1"/>
        <w:rPr>
          <w:rFonts w:asciiTheme="minorHAnsi" w:hAnsiTheme="minorHAnsi" w:cstheme="minorHAnsi"/>
          <w:b/>
        </w:rPr>
      </w:pPr>
      <w:r w:rsidRPr="005178CD">
        <w:rPr>
          <w:rFonts w:asciiTheme="minorHAnsi" w:hAnsiTheme="minorHAnsi" w:cstheme="minorHAnsi"/>
          <w:b/>
        </w:rPr>
        <w:lastRenderedPageBreak/>
        <w:t>Suspension of benefits or other sanction</w:t>
      </w:r>
    </w:p>
    <w:p w14:paraId="51AC4DBC" w14:textId="77777777" w:rsidR="00D52727" w:rsidRPr="005178CD" w:rsidRDefault="00D52727" w:rsidP="00D52727">
      <w:pPr>
        <w:pStyle w:val="ListParagraph"/>
        <w:numPr>
          <w:ilvl w:val="0"/>
          <w:numId w:val="12"/>
        </w:numPr>
        <w:spacing w:before="240" w:after="240"/>
        <w:ind w:hanging="357"/>
        <w:contextualSpacing w:val="0"/>
        <w:rPr>
          <w:rFonts w:asciiTheme="minorHAnsi" w:hAnsiTheme="minorHAnsi" w:cstheme="minorHAnsi"/>
        </w:rPr>
      </w:pPr>
      <w:r w:rsidRPr="005178CD">
        <w:rPr>
          <w:rFonts w:asciiTheme="minorHAnsi" w:hAnsiTheme="minorHAnsi" w:cstheme="minorHAnsi"/>
        </w:rPr>
        <w:t>If a member’s conduct still fails to improve the final stage may be:</w:t>
      </w:r>
    </w:p>
    <w:p w14:paraId="5A2F0AE6" w14:textId="77777777" w:rsidR="00D52727" w:rsidRPr="005178CD" w:rsidRDefault="00D52727" w:rsidP="00D52727">
      <w:pPr>
        <w:pStyle w:val="ListParagraph"/>
        <w:numPr>
          <w:ilvl w:val="1"/>
          <w:numId w:val="13"/>
        </w:numPr>
        <w:spacing w:before="240" w:after="240"/>
        <w:contextualSpacing w:val="0"/>
        <w:rPr>
          <w:rFonts w:asciiTheme="minorHAnsi" w:hAnsiTheme="minorHAnsi" w:cstheme="minorHAnsi"/>
        </w:rPr>
      </w:pPr>
      <w:r w:rsidRPr="005178CD">
        <w:rPr>
          <w:rFonts w:asciiTheme="minorHAnsi" w:hAnsiTheme="minorHAnsi" w:cstheme="minorHAnsi"/>
        </w:rPr>
        <w:t>Partial Disciplinary suspension of membership entitlements;</w:t>
      </w:r>
    </w:p>
    <w:p w14:paraId="59C1FF15" w14:textId="77777777" w:rsidR="00D52727" w:rsidRPr="005178CD" w:rsidRDefault="00D52727" w:rsidP="00D52727">
      <w:pPr>
        <w:pStyle w:val="ListParagraph"/>
        <w:numPr>
          <w:ilvl w:val="1"/>
          <w:numId w:val="13"/>
        </w:numPr>
        <w:spacing w:before="240" w:after="240"/>
        <w:contextualSpacing w:val="0"/>
        <w:rPr>
          <w:rFonts w:asciiTheme="minorHAnsi" w:hAnsiTheme="minorHAnsi" w:cstheme="minorHAnsi"/>
        </w:rPr>
      </w:pPr>
      <w:r w:rsidRPr="005178CD">
        <w:rPr>
          <w:rFonts w:asciiTheme="minorHAnsi" w:hAnsiTheme="minorHAnsi" w:cstheme="minorHAnsi"/>
        </w:rPr>
        <w:t xml:space="preserve">Temporary Disciplinary suspension of some or all membership entitlements. </w:t>
      </w:r>
    </w:p>
    <w:p w14:paraId="0263A731" w14:textId="77777777" w:rsidR="00D52727" w:rsidRPr="005178CD" w:rsidRDefault="00D52727" w:rsidP="00D52727">
      <w:pPr>
        <w:pStyle w:val="ListParagraph"/>
        <w:numPr>
          <w:ilvl w:val="1"/>
          <w:numId w:val="13"/>
        </w:numPr>
        <w:spacing w:before="240" w:after="240"/>
        <w:contextualSpacing w:val="0"/>
        <w:rPr>
          <w:rFonts w:asciiTheme="minorHAnsi" w:hAnsiTheme="minorHAnsi" w:cstheme="minorHAnsi"/>
        </w:rPr>
      </w:pPr>
      <w:r w:rsidRPr="005178CD">
        <w:rPr>
          <w:rFonts w:asciiTheme="minorHAnsi" w:hAnsiTheme="minorHAnsi" w:cstheme="minorHAnsi"/>
        </w:rPr>
        <w:t>Where a person, in a paid role, is suspended pending a hearing or whilst an investigation is carried out they will continue to be paid by the organisation;</w:t>
      </w:r>
    </w:p>
    <w:p w14:paraId="4411BF1E" w14:textId="77777777" w:rsidR="00D52727" w:rsidRPr="005178CD" w:rsidRDefault="00D52727" w:rsidP="00D52727">
      <w:pPr>
        <w:pStyle w:val="ListParagraph"/>
        <w:numPr>
          <w:ilvl w:val="1"/>
          <w:numId w:val="13"/>
        </w:numPr>
        <w:spacing w:before="240" w:after="240"/>
        <w:contextualSpacing w:val="0"/>
        <w:rPr>
          <w:rFonts w:asciiTheme="minorHAnsi" w:hAnsiTheme="minorHAnsi" w:cstheme="minorHAnsi"/>
        </w:rPr>
      </w:pPr>
      <w:r w:rsidRPr="005178CD">
        <w:rPr>
          <w:rFonts w:asciiTheme="minorHAnsi" w:hAnsiTheme="minorHAnsi" w:cstheme="minorHAnsi"/>
        </w:rPr>
        <w:t>Disciplinary termination of all membership entitlements.</w:t>
      </w:r>
    </w:p>
    <w:p w14:paraId="77DDC434" w14:textId="77777777" w:rsidR="00D52727" w:rsidRPr="005178CD" w:rsidRDefault="00D52727" w:rsidP="00D52727">
      <w:pPr>
        <w:spacing w:before="480" w:after="100" w:afterAutospacing="1"/>
        <w:rPr>
          <w:rFonts w:asciiTheme="minorHAnsi" w:hAnsiTheme="minorHAnsi" w:cstheme="minorHAnsi"/>
          <w:b/>
        </w:rPr>
      </w:pPr>
      <w:r w:rsidRPr="005178CD">
        <w:rPr>
          <w:rFonts w:asciiTheme="minorHAnsi" w:hAnsiTheme="minorHAnsi" w:cstheme="minorHAnsi"/>
          <w:b/>
        </w:rPr>
        <w:t>Disciplinary termination of all membership entitlements</w:t>
      </w:r>
    </w:p>
    <w:p w14:paraId="11BCFBB9" w14:textId="77777777" w:rsidR="00D52727" w:rsidRPr="005178CD" w:rsidRDefault="00D52727" w:rsidP="00D52727">
      <w:pPr>
        <w:pStyle w:val="ListParagraph"/>
        <w:numPr>
          <w:ilvl w:val="0"/>
          <w:numId w:val="12"/>
        </w:numPr>
        <w:spacing w:before="240" w:after="240"/>
        <w:ind w:hanging="357"/>
        <w:contextualSpacing w:val="0"/>
        <w:rPr>
          <w:rFonts w:asciiTheme="minorHAnsi" w:hAnsiTheme="minorHAnsi" w:cstheme="minorHAnsi"/>
        </w:rPr>
      </w:pPr>
      <w:r w:rsidRPr="005178CD">
        <w:rPr>
          <w:rFonts w:asciiTheme="minorHAnsi" w:hAnsiTheme="minorHAnsi" w:cstheme="minorHAnsi"/>
        </w:rPr>
        <w:t>The decision to suspend or terminate entitlements (as listed above) is taken by the Panel. The member will be informed as soon as is reasonably practicable, of the following:</w:t>
      </w:r>
    </w:p>
    <w:p w14:paraId="1A11B35D" w14:textId="77777777" w:rsidR="00D52727" w:rsidRPr="005178CD" w:rsidRDefault="00D52727" w:rsidP="00D52727">
      <w:pPr>
        <w:pStyle w:val="ListParagraph"/>
        <w:numPr>
          <w:ilvl w:val="1"/>
          <w:numId w:val="13"/>
        </w:numPr>
        <w:spacing w:before="240" w:after="240"/>
        <w:contextualSpacing w:val="0"/>
        <w:rPr>
          <w:rFonts w:asciiTheme="minorHAnsi" w:hAnsiTheme="minorHAnsi" w:cstheme="minorHAnsi"/>
        </w:rPr>
      </w:pPr>
      <w:r w:rsidRPr="005178CD">
        <w:rPr>
          <w:rFonts w:asciiTheme="minorHAnsi" w:hAnsiTheme="minorHAnsi" w:cstheme="minorHAnsi"/>
        </w:rPr>
        <w:t>The decision and the reasons for the termination or suspension of entitlements;</w:t>
      </w:r>
    </w:p>
    <w:p w14:paraId="341AB161" w14:textId="77777777" w:rsidR="00D52727" w:rsidRPr="005178CD" w:rsidRDefault="00D52727" w:rsidP="00D52727">
      <w:pPr>
        <w:pStyle w:val="ListParagraph"/>
        <w:numPr>
          <w:ilvl w:val="1"/>
          <w:numId w:val="13"/>
        </w:numPr>
        <w:spacing w:before="240" w:after="240"/>
        <w:contextualSpacing w:val="0"/>
        <w:rPr>
          <w:rFonts w:asciiTheme="minorHAnsi" w:hAnsiTheme="minorHAnsi" w:cstheme="minorHAnsi"/>
        </w:rPr>
      </w:pPr>
      <w:r w:rsidRPr="005178CD">
        <w:rPr>
          <w:rFonts w:asciiTheme="minorHAnsi" w:hAnsiTheme="minorHAnsi" w:cstheme="minorHAnsi"/>
        </w:rPr>
        <w:t xml:space="preserve"> The date on which the agreement between the Union and the member will terminate;</w:t>
      </w:r>
    </w:p>
    <w:p w14:paraId="7F13B1B9" w14:textId="77777777" w:rsidR="00D52727" w:rsidRPr="005178CD" w:rsidRDefault="00D52727" w:rsidP="00D52727">
      <w:pPr>
        <w:pStyle w:val="ListParagraph"/>
        <w:numPr>
          <w:ilvl w:val="1"/>
          <w:numId w:val="13"/>
        </w:numPr>
        <w:spacing w:before="240" w:after="240"/>
        <w:contextualSpacing w:val="0"/>
        <w:rPr>
          <w:rFonts w:asciiTheme="minorHAnsi" w:hAnsiTheme="minorHAnsi" w:cstheme="minorHAnsi"/>
        </w:rPr>
      </w:pPr>
      <w:r w:rsidRPr="005178CD">
        <w:rPr>
          <w:rFonts w:asciiTheme="minorHAnsi" w:hAnsiTheme="minorHAnsi" w:cstheme="minorHAnsi"/>
        </w:rPr>
        <w:t xml:space="preserve">Information on the right of appeal including how to make the appeal and to whom. </w:t>
      </w:r>
    </w:p>
    <w:p w14:paraId="3195FE18" w14:textId="77777777" w:rsidR="00D52727" w:rsidRPr="005178CD" w:rsidRDefault="00D52727" w:rsidP="00D52727">
      <w:pPr>
        <w:pStyle w:val="ListParagraph"/>
        <w:numPr>
          <w:ilvl w:val="0"/>
          <w:numId w:val="12"/>
        </w:numPr>
        <w:spacing w:before="240" w:after="240"/>
        <w:ind w:hanging="357"/>
        <w:contextualSpacing w:val="0"/>
        <w:rPr>
          <w:rFonts w:asciiTheme="minorHAnsi" w:hAnsiTheme="minorHAnsi" w:cstheme="minorHAnsi"/>
        </w:rPr>
      </w:pPr>
      <w:r w:rsidRPr="005178CD">
        <w:rPr>
          <w:rFonts w:asciiTheme="minorHAnsi" w:hAnsiTheme="minorHAnsi" w:cstheme="minorHAnsi"/>
        </w:rPr>
        <w:t xml:space="preserve">The decision to suspend or terminate entitlements shall be confirmed in writing. </w:t>
      </w:r>
    </w:p>
    <w:p w14:paraId="6241AA2B" w14:textId="77777777" w:rsidR="00D52727" w:rsidRPr="005178CD" w:rsidRDefault="00D52727" w:rsidP="00D52727">
      <w:pPr>
        <w:pStyle w:val="ListParagraph"/>
        <w:numPr>
          <w:ilvl w:val="0"/>
          <w:numId w:val="12"/>
        </w:numPr>
        <w:spacing w:before="240" w:after="240"/>
        <w:ind w:hanging="357"/>
        <w:contextualSpacing w:val="0"/>
        <w:rPr>
          <w:rFonts w:asciiTheme="minorHAnsi" w:hAnsiTheme="minorHAnsi" w:cstheme="minorHAnsi"/>
        </w:rPr>
      </w:pPr>
      <w:r w:rsidRPr="005178CD">
        <w:rPr>
          <w:rFonts w:asciiTheme="minorHAnsi" w:hAnsiTheme="minorHAnsi" w:cstheme="minorHAnsi"/>
        </w:rPr>
        <w:t>At any of the above stages the panel may resolve to:</w:t>
      </w:r>
    </w:p>
    <w:p w14:paraId="0C2A3075" w14:textId="77777777" w:rsidR="00D52727" w:rsidRPr="005178CD" w:rsidRDefault="00D52727" w:rsidP="00D52727">
      <w:pPr>
        <w:pStyle w:val="ListParagraph"/>
        <w:numPr>
          <w:ilvl w:val="1"/>
          <w:numId w:val="13"/>
        </w:numPr>
        <w:spacing w:before="240" w:after="240"/>
        <w:contextualSpacing w:val="0"/>
        <w:rPr>
          <w:rFonts w:asciiTheme="minorHAnsi" w:hAnsiTheme="minorHAnsi" w:cstheme="minorHAnsi"/>
        </w:rPr>
      </w:pPr>
      <w:r w:rsidRPr="005178CD">
        <w:rPr>
          <w:rFonts w:asciiTheme="minorHAnsi" w:hAnsiTheme="minorHAnsi" w:cstheme="minorHAnsi"/>
        </w:rPr>
        <w:t xml:space="preserve">Recommend that the member should undergo training, </w:t>
      </w:r>
    </w:p>
    <w:p w14:paraId="49919D25" w14:textId="77777777" w:rsidR="00D52727" w:rsidRPr="005178CD" w:rsidRDefault="00D52727" w:rsidP="00D52727">
      <w:pPr>
        <w:pStyle w:val="ListParagraph"/>
        <w:numPr>
          <w:ilvl w:val="1"/>
          <w:numId w:val="13"/>
        </w:numPr>
        <w:spacing w:before="240" w:after="240"/>
        <w:contextualSpacing w:val="0"/>
        <w:rPr>
          <w:rFonts w:asciiTheme="minorHAnsi" w:hAnsiTheme="minorHAnsi" w:cstheme="minorHAnsi"/>
        </w:rPr>
      </w:pPr>
      <w:r w:rsidRPr="005178CD">
        <w:rPr>
          <w:rFonts w:asciiTheme="minorHAnsi" w:hAnsiTheme="minorHAnsi" w:cstheme="minorHAnsi"/>
        </w:rPr>
        <w:t>Exclusion from some or all future Union events.</w:t>
      </w:r>
    </w:p>
    <w:p w14:paraId="72466776" w14:textId="77777777" w:rsidR="00D52727" w:rsidRPr="005178CD" w:rsidRDefault="00D52727" w:rsidP="00D52727">
      <w:pPr>
        <w:spacing w:before="480" w:after="100" w:afterAutospacing="1"/>
        <w:rPr>
          <w:rFonts w:asciiTheme="minorHAnsi" w:hAnsiTheme="minorHAnsi" w:cstheme="minorHAnsi"/>
          <w:b/>
        </w:rPr>
      </w:pPr>
      <w:r w:rsidRPr="005178CD">
        <w:rPr>
          <w:rFonts w:asciiTheme="minorHAnsi" w:hAnsiTheme="minorHAnsi" w:cstheme="minorHAnsi"/>
          <w:b/>
        </w:rPr>
        <w:t>Summary Termination of Entitlements</w:t>
      </w:r>
    </w:p>
    <w:p w14:paraId="11FBFD9A" w14:textId="77777777" w:rsidR="00D52727" w:rsidRPr="005178CD" w:rsidRDefault="00D52727" w:rsidP="00D52727">
      <w:pPr>
        <w:pStyle w:val="ListParagraph"/>
        <w:numPr>
          <w:ilvl w:val="0"/>
          <w:numId w:val="12"/>
        </w:numPr>
        <w:spacing w:before="240" w:after="240"/>
        <w:ind w:hanging="357"/>
        <w:contextualSpacing w:val="0"/>
        <w:rPr>
          <w:rFonts w:asciiTheme="minorHAnsi" w:hAnsiTheme="minorHAnsi" w:cstheme="minorHAnsi"/>
        </w:rPr>
      </w:pPr>
      <w:r w:rsidRPr="005178CD">
        <w:rPr>
          <w:rFonts w:asciiTheme="minorHAnsi" w:hAnsiTheme="minorHAnsi" w:cstheme="minorHAnsi"/>
        </w:rPr>
        <w:t xml:space="preserve">In rare circumstances a member’s entitlements may be summarily terminated if it is established that after investigation and hearing that there has been an act of gross misconduct, major breach of duty or conduct that brings the organisation into disrepute. </w:t>
      </w:r>
    </w:p>
    <w:p w14:paraId="0B3CA76F" w14:textId="77777777" w:rsidR="00D52727" w:rsidRPr="005178CD" w:rsidRDefault="00D52727" w:rsidP="00D52727">
      <w:pPr>
        <w:keepNext/>
        <w:spacing w:before="480" w:after="100" w:afterAutospacing="1"/>
        <w:rPr>
          <w:rFonts w:asciiTheme="minorHAnsi" w:hAnsiTheme="minorHAnsi" w:cstheme="minorHAnsi"/>
          <w:b/>
        </w:rPr>
      </w:pPr>
      <w:r w:rsidRPr="005178CD">
        <w:rPr>
          <w:rFonts w:asciiTheme="minorHAnsi" w:hAnsiTheme="minorHAnsi" w:cstheme="minorHAnsi"/>
          <w:b/>
        </w:rPr>
        <w:t>Suspension</w:t>
      </w:r>
    </w:p>
    <w:p w14:paraId="30F0006D" w14:textId="77777777" w:rsidR="00D52727" w:rsidRPr="005178CD" w:rsidRDefault="00D52727" w:rsidP="00D52727">
      <w:pPr>
        <w:pStyle w:val="ListParagraph"/>
        <w:numPr>
          <w:ilvl w:val="0"/>
          <w:numId w:val="12"/>
        </w:numPr>
        <w:spacing w:before="240" w:after="240"/>
        <w:ind w:hanging="357"/>
        <w:contextualSpacing w:val="0"/>
        <w:rPr>
          <w:rFonts w:asciiTheme="minorHAnsi" w:hAnsiTheme="minorHAnsi" w:cstheme="minorHAnsi"/>
        </w:rPr>
      </w:pPr>
      <w:r w:rsidRPr="005178CD">
        <w:rPr>
          <w:rFonts w:asciiTheme="minorHAnsi" w:hAnsiTheme="minorHAnsi" w:cstheme="minorHAnsi"/>
        </w:rPr>
        <w:t xml:space="preserve"> In certain circumstances for example cases involving gross misconduct, where relationships have broken down or where it is considered there are risks to property </w:t>
      </w:r>
      <w:r w:rsidRPr="005178CD">
        <w:rPr>
          <w:rFonts w:asciiTheme="minorHAnsi" w:hAnsiTheme="minorHAnsi" w:cstheme="minorHAnsi"/>
        </w:rPr>
        <w:lastRenderedPageBreak/>
        <w:t xml:space="preserve">or the Union’s responsibilities to other parties, consideration should be given to a period of suspension of membership rights with or without entitlements whilst an unhindered investigation is conducted. </w:t>
      </w:r>
    </w:p>
    <w:p w14:paraId="024D2ACC" w14:textId="77777777" w:rsidR="00D52727" w:rsidRPr="005178CD" w:rsidRDefault="00D52727" w:rsidP="00D52727">
      <w:pPr>
        <w:pStyle w:val="ListParagraph"/>
        <w:numPr>
          <w:ilvl w:val="0"/>
          <w:numId w:val="12"/>
        </w:numPr>
        <w:spacing w:before="240" w:after="240"/>
        <w:ind w:hanging="357"/>
        <w:contextualSpacing w:val="0"/>
        <w:rPr>
          <w:rFonts w:asciiTheme="minorHAnsi" w:hAnsiTheme="minorHAnsi" w:cstheme="minorBidi"/>
        </w:rPr>
      </w:pPr>
      <w:r w:rsidRPr="005178CD">
        <w:rPr>
          <w:rFonts w:asciiTheme="minorHAnsi" w:hAnsiTheme="minorHAnsi" w:cstheme="minorBidi"/>
        </w:rPr>
        <w:t xml:space="preserve"> Such a suspension should only be imposed after careful consideration and should be reviewed regularly to ensure that it is not unnecessarily protracted. Excluding a member from participation in the Union’s activities is not in itself a form of disciplinary action whilst the investigation is progressing. The member will be entitled to seek advice, for example legal advice, the cost of which will be met by the member.</w:t>
      </w:r>
    </w:p>
    <w:p w14:paraId="656F7560" w14:textId="77777777" w:rsidR="00D52727" w:rsidRPr="005178CD" w:rsidRDefault="00D52727" w:rsidP="00D52727">
      <w:pPr>
        <w:pStyle w:val="ListParagraph"/>
        <w:numPr>
          <w:ilvl w:val="0"/>
          <w:numId w:val="12"/>
        </w:numPr>
        <w:spacing w:before="240" w:after="240"/>
        <w:ind w:hanging="357"/>
        <w:contextualSpacing w:val="0"/>
        <w:rPr>
          <w:rFonts w:asciiTheme="minorHAnsi" w:hAnsiTheme="minorHAnsi" w:cstheme="minorHAnsi"/>
        </w:rPr>
      </w:pPr>
      <w:r w:rsidRPr="005178CD">
        <w:rPr>
          <w:rFonts w:asciiTheme="minorHAnsi" w:hAnsiTheme="minorHAnsi" w:cstheme="minorHAnsi"/>
        </w:rPr>
        <w:t>Because the ability to hold elected office in the Union is dependent upon membership status and one of the rights and privileges of membership, suspension of entitlements would represent a suspension of that holding of office.</w:t>
      </w:r>
    </w:p>
    <w:p w14:paraId="7FF6D697" w14:textId="77777777" w:rsidR="00D52727" w:rsidRPr="005178CD" w:rsidRDefault="00D52727" w:rsidP="00D52727">
      <w:pPr>
        <w:spacing w:before="100" w:beforeAutospacing="1" w:after="100" w:afterAutospacing="1"/>
        <w:rPr>
          <w:rFonts w:asciiTheme="minorHAnsi" w:hAnsiTheme="minorHAnsi" w:cstheme="minorHAnsi"/>
          <w:b/>
        </w:rPr>
      </w:pPr>
      <w:r w:rsidRPr="005178CD">
        <w:rPr>
          <w:rFonts w:asciiTheme="minorHAnsi" w:hAnsiTheme="minorHAnsi" w:cstheme="minorHAnsi"/>
          <w:b/>
        </w:rPr>
        <w:t>Appeals</w:t>
      </w:r>
    </w:p>
    <w:p w14:paraId="3B935338" w14:textId="77777777" w:rsidR="00D52727" w:rsidRPr="005178CD" w:rsidRDefault="00D52727" w:rsidP="00D52727">
      <w:pPr>
        <w:pStyle w:val="ListParagraph"/>
        <w:numPr>
          <w:ilvl w:val="0"/>
          <w:numId w:val="12"/>
        </w:numPr>
        <w:spacing w:before="240" w:after="240"/>
        <w:ind w:hanging="357"/>
        <w:contextualSpacing w:val="0"/>
        <w:rPr>
          <w:rFonts w:asciiTheme="minorHAnsi" w:hAnsiTheme="minorHAnsi" w:cstheme="minorHAnsi"/>
        </w:rPr>
      </w:pPr>
      <w:r w:rsidRPr="005178CD">
        <w:rPr>
          <w:rFonts w:asciiTheme="minorHAnsi" w:hAnsiTheme="minorHAnsi" w:cstheme="minorHAnsi"/>
        </w:rPr>
        <w:t xml:space="preserve">A member will notify the Panel of their intention to appeal against disciplinary action within six working days of receipt of the confirmation letter. The appeal should be made in writing stating the grounds upon which the appeal is to be made and be received by the Panel within a further 10 working days. </w:t>
      </w:r>
    </w:p>
    <w:p w14:paraId="1DEC68A2" w14:textId="77777777" w:rsidR="00D52727" w:rsidRPr="005178CD" w:rsidRDefault="00D52727" w:rsidP="00D52727">
      <w:pPr>
        <w:pStyle w:val="ListParagraph"/>
        <w:numPr>
          <w:ilvl w:val="0"/>
          <w:numId w:val="12"/>
        </w:numPr>
        <w:spacing w:before="240" w:after="240"/>
        <w:ind w:hanging="357"/>
        <w:contextualSpacing w:val="0"/>
        <w:rPr>
          <w:rFonts w:asciiTheme="minorHAnsi" w:hAnsiTheme="minorHAnsi" w:cstheme="minorHAnsi"/>
        </w:rPr>
      </w:pPr>
      <w:r w:rsidRPr="005178CD">
        <w:rPr>
          <w:rFonts w:asciiTheme="minorHAnsi" w:hAnsiTheme="minorHAnsi" w:cstheme="minorHAnsi"/>
        </w:rPr>
        <w:t>An appeal hearing will normally be held within ten working days of receipt of the letter of appeal. An appeal will be heard by a panel (see below), who have previously had no involvement in the case. The panel shall be made of the following:</w:t>
      </w:r>
    </w:p>
    <w:p w14:paraId="1176C7CD" w14:textId="77777777" w:rsidR="00D52727" w:rsidRPr="005178CD" w:rsidRDefault="00D52727" w:rsidP="00D52727">
      <w:pPr>
        <w:pStyle w:val="ListParagraph"/>
        <w:numPr>
          <w:ilvl w:val="1"/>
          <w:numId w:val="14"/>
        </w:numPr>
        <w:spacing w:before="240" w:after="240"/>
        <w:contextualSpacing w:val="0"/>
        <w:rPr>
          <w:rFonts w:asciiTheme="minorHAnsi" w:hAnsiTheme="minorHAnsi" w:cstheme="minorBidi"/>
        </w:rPr>
      </w:pPr>
      <w:r w:rsidRPr="005178CD">
        <w:rPr>
          <w:rFonts w:asciiTheme="minorHAnsi" w:hAnsiTheme="minorHAnsi" w:cstheme="minorBidi"/>
        </w:rPr>
        <w:t>An Officer Trustee</w:t>
      </w:r>
    </w:p>
    <w:p w14:paraId="14DBB8C0" w14:textId="77777777" w:rsidR="00D52727" w:rsidRPr="005178CD" w:rsidRDefault="00D52727" w:rsidP="00D52727">
      <w:pPr>
        <w:pStyle w:val="ListParagraph"/>
        <w:numPr>
          <w:ilvl w:val="1"/>
          <w:numId w:val="14"/>
        </w:numPr>
        <w:spacing w:before="240" w:after="240"/>
        <w:contextualSpacing w:val="0"/>
        <w:rPr>
          <w:rFonts w:asciiTheme="minorHAnsi" w:hAnsiTheme="minorHAnsi" w:cstheme="minorHAnsi"/>
        </w:rPr>
      </w:pPr>
      <w:r w:rsidRPr="005178CD">
        <w:rPr>
          <w:rFonts w:asciiTheme="minorHAnsi" w:hAnsiTheme="minorHAnsi" w:cstheme="minorHAnsi"/>
        </w:rPr>
        <w:t xml:space="preserve">An External Trustee </w:t>
      </w:r>
    </w:p>
    <w:p w14:paraId="4C4B56D8" w14:textId="77777777" w:rsidR="00D52727" w:rsidRPr="005178CD" w:rsidRDefault="00D52727" w:rsidP="00D52727">
      <w:pPr>
        <w:pStyle w:val="ListParagraph"/>
        <w:numPr>
          <w:ilvl w:val="1"/>
          <w:numId w:val="14"/>
        </w:numPr>
        <w:spacing w:before="240" w:after="240"/>
        <w:contextualSpacing w:val="0"/>
        <w:rPr>
          <w:rFonts w:asciiTheme="minorHAnsi" w:hAnsiTheme="minorHAnsi" w:cstheme="minorHAnsi"/>
        </w:rPr>
      </w:pPr>
      <w:r w:rsidRPr="005178CD">
        <w:rPr>
          <w:rFonts w:asciiTheme="minorHAnsi" w:hAnsiTheme="minorHAnsi" w:cstheme="minorHAnsi"/>
        </w:rPr>
        <w:t>A staff member of the institution</w:t>
      </w:r>
    </w:p>
    <w:p w14:paraId="014F860C" w14:textId="77777777" w:rsidR="00D52727" w:rsidRPr="005178CD" w:rsidRDefault="00D52727" w:rsidP="00D52727">
      <w:pPr>
        <w:pStyle w:val="ListParagraph"/>
        <w:numPr>
          <w:ilvl w:val="0"/>
          <w:numId w:val="12"/>
        </w:numPr>
        <w:spacing w:before="240" w:after="240"/>
        <w:ind w:hanging="357"/>
        <w:contextualSpacing w:val="0"/>
        <w:rPr>
          <w:rFonts w:asciiTheme="minorHAnsi" w:hAnsiTheme="minorHAnsi" w:cstheme="minorHAnsi"/>
        </w:rPr>
      </w:pPr>
      <w:r w:rsidRPr="005178CD">
        <w:rPr>
          <w:rFonts w:asciiTheme="minorHAnsi" w:hAnsiTheme="minorHAnsi" w:cstheme="minorHAnsi"/>
        </w:rPr>
        <w:t>A member will have the right to be accompanied by a colleague or a representative of their choice. The member will be notified of the results of the appeal in writing within five working days of the hearing.</w:t>
      </w:r>
    </w:p>
    <w:p w14:paraId="62D62B36" w14:textId="77777777" w:rsidR="00D52727" w:rsidRPr="005178CD" w:rsidRDefault="00D52727" w:rsidP="00D52727">
      <w:pPr>
        <w:pStyle w:val="ListParagraph"/>
        <w:numPr>
          <w:ilvl w:val="0"/>
          <w:numId w:val="12"/>
        </w:numPr>
        <w:spacing w:before="240" w:after="240"/>
        <w:ind w:hanging="357"/>
        <w:contextualSpacing w:val="0"/>
        <w:rPr>
          <w:rFonts w:asciiTheme="minorHAnsi" w:hAnsiTheme="minorHAnsi" w:cstheme="minorHAnsi"/>
        </w:rPr>
      </w:pPr>
      <w:r w:rsidRPr="005178CD">
        <w:rPr>
          <w:rFonts w:asciiTheme="minorHAnsi" w:hAnsiTheme="minorHAnsi" w:cstheme="minorHAnsi"/>
        </w:rPr>
        <w:t>Members should note that an appeal is designed to remedy any defects in the disciplinary process rather than repeat the investigation of the disciplinary process.</w:t>
      </w:r>
    </w:p>
    <w:p w14:paraId="4D44A0F1" w14:textId="77777777" w:rsidR="00D52727" w:rsidRPr="005178CD" w:rsidRDefault="00D52727" w:rsidP="00D52727">
      <w:pPr>
        <w:pStyle w:val="ListParagraph"/>
        <w:numPr>
          <w:ilvl w:val="0"/>
          <w:numId w:val="12"/>
        </w:numPr>
        <w:spacing w:before="240" w:after="240"/>
        <w:ind w:hanging="357"/>
        <w:contextualSpacing w:val="0"/>
        <w:rPr>
          <w:rFonts w:asciiTheme="minorHAnsi" w:hAnsiTheme="minorHAnsi" w:cstheme="minorHAnsi"/>
        </w:rPr>
      </w:pPr>
      <w:r w:rsidRPr="005178CD">
        <w:rPr>
          <w:rFonts w:asciiTheme="minorHAnsi" w:hAnsiTheme="minorHAnsi" w:cstheme="minorHAnsi"/>
        </w:rPr>
        <w:t>Therefore grounds for appeal are:</w:t>
      </w:r>
    </w:p>
    <w:p w14:paraId="5CDF1930" w14:textId="77777777" w:rsidR="00D52727" w:rsidRPr="005178CD" w:rsidRDefault="00D52727" w:rsidP="00D52727">
      <w:pPr>
        <w:pStyle w:val="ListParagraph"/>
        <w:numPr>
          <w:ilvl w:val="1"/>
          <w:numId w:val="14"/>
        </w:numPr>
        <w:spacing w:before="240" w:after="240"/>
        <w:contextualSpacing w:val="0"/>
        <w:rPr>
          <w:rFonts w:asciiTheme="minorHAnsi" w:hAnsiTheme="minorHAnsi" w:cstheme="minorHAnsi"/>
        </w:rPr>
      </w:pPr>
      <w:r w:rsidRPr="005178CD">
        <w:rPr>
          <w:rFonts w:asciiTheme="minorHAnsi" w:hAnsiTheme="minorHAnsi" w:cstheme="minorHAnsi"/>
        </w:rPr>
        <w:t>Unfairness of judgement</w:t>
      </w:r>
    </w:p>
    <w:p w14:paraId="75D625E5" w14:textId="77777777" w:rsidR="00D52727" w:rsidRPr="005178CD" w:rsidRDefault="00D52727" w:rsidP="00D52727">
      <w:pPr>
        <w:pStyle w:val="ListParagraph"/>
        <w:numPr>
          <w:ilvl w:val="1"/>
          <w:numId w:val="14"/>
        </w:numPr>
        <w:spacing w:before="240" w:after="240"/>
        <w:contextualSpacing w:val="0"/>
        <w:rPr>
          <w:rFonts w:asciiTheme="minorHAnsi" w:hAnsiTheme="minorHAnsi" w:cstheme="minorHAnsi"/>
        </w:rPr>
      </w:pPr>
      <w:r w:rsidRPr="005178CD">
        <w:rPr>
          <w:rFonts w:asciiTheme="minorHAnsi" w:hAnsiTheme="minorHAnsi" w:cstheme="minorHAnsi"/>
        </w:rPr>
        <w:t>The severity of the penalty</w:t>
      </w:r>
    </w:p>
    <w:p w14:paraId="3378ABC4" w14:textId="77777777" w:rsidR="00D52727" w:rsidRPr="005178CD" w:rsidRDefault="00D52727" w:rsidP="00D52727">
      <w:pPr>
        <w:pStyle w:val="ListParagraph"/>
        <w:numPr>
          <w:ilvl w:val="1"/>
          <w:numId w:val="14"/>
        </w:numPr>
        <w:spacing w:before="240" w:after="240"/>
        <w:contextualSpacing w:val="0"/>
        <w:rPr>
          <w:rFonts w:asciiTheme="minorHAnsi" w:hAnsiTheme="minorHAnsi" w:cstheme="minorHAnsi"/>
        </w:rPr>
      </w:pPr>
      <w:r w:rsidRPr="005178CD">
        <w:rPr>
          <w:rFonts w:asciiTheme="minorHAnsi" w:hAnsiTheme="minorHAnsi" w:cstheme="minorHAnsi"/>
        </w:rPr>
        <w:t>New evidence coming to light</w:t>
      </w:r>
    </w:p>
    <w:p w14:paraId="3762557F" w14:textId="77777777" w:rsidR="00D52727" w:rsidRPr="005178CD" w:rsidRDefault="00D52727" w:rsidP="00D52727">
      <w:pPr>
        <w:pStyle w:val="ListParagraph"/>
        <w:numPr>
          <w:ilvl w:val="1"/>
          <w:numId w:val="14"/>
        </w:numPr>
        <w:spacing w:before="240" w:after="240"/>
        <w:contextualSpacing w:val="0"/>
        <w:rPr>
          <w:rFonts w:asciiTheme="minorHAnsi" w:hAnsiTheme="minorHAnsi" w:cstheme="minorHAnsi"/>
        </w:rPr>
      </w:pPr>
      <w:r w:rsidRPr="005178CD">
        <w:rPr>
          <w:rFonts w:asciiTheme="minorHAnsi" w:hAnsiTheme="minorHAnsi" w:cstheme="minorHAnsi"/>
        </w:rPr>
        <w:t>Procedural irregularities</w:t>
      </w:r>
    </w:p>
    <w:p w14:paraId="5276B410" w14:textId="77777777" w:rsidR="00D52727" w:rsidRPr="005178CD" w:rsidRDefault="00D52727" w:rsidP="00D52727">
      <w:pPr>
        <w:pStyle w:val="ListParagraph"/>
        <w:numPr>
          <w:ilvl w:val="1"/>
          <w:numId w:val="14"/>
        </w:numPr>
        <w:spacing w:before="240" w:after="240"/>
        <w:contextualSpacing w:val="0"/>
        <w:rPr>
          <w:rFonts w:asciiTheme="minorHAnsi" w:hAnsiTheme="minorHAnsi" w:cstheme="minorHAnsi"/>
        </w:rPr>
      </w:pPr>
      <w:r w:rsidRPr="005178CD">
        <w:rPr>
          <w:rFonts w:asciiTheme="minorHAnsi" w:hAnsiTheme="minorHAnsi" w:cstheme="minorHAnsi"/>
        </w:rPr>
        <w:t>Extenuating circumstances</w:t>
      </w:r>
    </w:p>
    <w:p w14:paraId="2EE6BC3B" w14:textId="77777777" w:rsidR="00D52727" w:rsidRPr="005178CD" w:rsidRDefault="00D52727" w:rsidP="00D52727">
      <w:pPr>
        <w:pStyle w:val="ListParagraph"/>
        <w:numPr>
          <w:ilvl w:val="1"/>
          <w:numId w:val="14"/>
        </w:numPr>
        <w:spacing w:before="240" w:after="240"/>
        <w:contextualSpacing w:val="0"/>
        <w:rPr>
          <w:rFonts w:asciiTheme="minorHAnsi" w:hAnsiTheme="minorHAnsi" w:cstheme="minorHAnsi"/>
        </w:rPr>
      </w:pPr>
      <w:r w:rsidRPr="005178CD">
        <w:rPr>
          <w:rFonts w:asciiTheme="minorHAnsi" w:hAnsiTheme="minorHAnsi" w:cstheme="minorHAnsi"/>
        </w:rPr>
        <w:lastRenderedPageBreak/>
        <w:t>Bias of disciplining officer</w:t>
      </w:r>
    </w:p>
    <w:p w14:paraId="64CFE4EB" w14:textId="77777777" w:rsidR="00D52727" w:rsidRPr="005178CD" w:rsidRDefault="00D52727" w:rsidP="00D52727">
      <w:pPr>
        <w:pStyle w:val="ListParagraph"/>
        <w:numPr>
          <w:ilvl w:val="1"/>
          <w:numId w:val="14"/>
        </w:numPr>
        <w:spacing w:before="240" w:after="240"/>
        <w:contextualSpacing w:val="0"/>
        <w:rPr>
          <w:rFonts w:asciiTheme="minorHAnsi" w:hAnsiTheme="minorHAnsi" w:cstheme="minorHAnsi"/>
        </w:rPr>
      </w:pPr>
      <w:r w:rsidRPr="005178CD">
        <w:rPr>
          <w:rFonts w:asciiTheme="minorHAnsi" w:hAnsiTheme="minorHAnsi" w:cstheme="minorHAnsi"/>
        </w:rPr>
        <w:t>Unfairness of the interview</w:t>
      </w:r>
    </w:p>
    <w:p w14:paraId="168E0223" w14:textId="77777777" w:rsidR="00D52727" w:rsidRPr="005178CD" w:rsidRDefault="00D52727" w:rsidP="00D52727">
      <w:pPr>
        <w:pStyle w:val="ListParagraph"/>
        <w:numPr>
          <w:ilvl w:val="0"/>
          <w:numId w:val="12"/>
        </w:numPr>
        <w:spacing w:before="240" w:after="240"/>
        <w:ind w:hanging="357"/>
        <w:contextualSpacing w:val="0"/>
        <w:rPr>
          <w:rFonts w:asciiTheme="minorHAnsi" w:hAnsiTheme="minorHAnsi" w:cstheme="minorHAnsi"/>
        </w:rPr>
      </w:pPr>
      <w:r w:rsidRPr="005178CD">
        <w:rPr>
          <w:rFonts w:asciiTheme="minorHAnsi" w:hAnsiTheme="minorHAnsi" w:cstheme="minorHAnsi"/>
        </w:rPr>
        <w:t>Possible outcomes of an appeal</w:t>
      </w:r>
    </w:p>
    <w:p w14:paraId="60F4A85E" w14:textId="77777777" w:rsidR="00D52727" w:rsidRPr="005178CD" w:rsidRDefault="00D52727" w:rsidP="00D52727">
      <w:pPr>
        <w:pStyle w:val="ListParagraph"/>
        <w:numPr>
          <w:ilvl w:val="1"/>
          <w:numId w:val="14"/>
        </w:numPr>
        <w:spacing w:before="240" w:after="240"/>
        <w:contextualSpacing w:val="0"/>
        <w:rPr>
          <w:rFonts w:asciiTheme="minorHAnsi" w:hAnsiTheme="minorHAnsi" w:cstheme="minorHAnsi"/>
        </w:rPr>
      </w:pPr>
      <w:r w:rsidRPr="005178CD">
        <w:rPr>
          <w:rFonts w:asciiTheme="minorHAnsi" w:hAnsiTheme="minorHAnsi" w:cstheme="minorHAnsi"/>
        </w:rPr>
        <w:t>The appeal is upheld and the disciplinary sanction reduced or removed;</w:t>
      </w:r>
    </w:p>
    <w:p w14:paraId="24EC0C12" w14:textId="77777777" w:rsidR="00D52727" w:rsidRPr="005178CD" w:rsidRDefault="00D52727" w:rsidP="00D52727">
      <w:pPr>
        <w:pStyle w:val="ListParagraph"/>
        <w:numPr>
          <w:ilvl w:val="1"/>
          <w:numId w:val="14"/>
        </w:numPr>
        <w:spacing w:before="240" w:after="240"/>
        <w:contextualSpacing w:val="0"/>
        <w:rPr>
          <w:rFonts w:asciiTheme="minorHAnsi" w:hAnsiTheme="minorHAnsi" w:cstheme="minorHAnsi"/>
        </w:rPr>
      </w:pPr>
      <w:r w:rsidRPr="005178CD">
        <w:rPr>
          <w:rFonts w:asciiTheme="minorHAnsi" w:hAnsiTheme="minorHAnsi" w:cstheme="minorHAnsi"/>
        </w:rPr>
        <w:t>The appeal is upheld and there is a request for a re-investigation or rehearing;</w:t>
      </w:r>
    </w:p>
    <w:p w14:paraId="0E97D3ED" w14:textId="77777777" w:rsidR="00D52727" w:rsidRPr="005178CD" w:rsidRDefault="00D52727" w:rsidP="00D52727">
      <w:pPr>
        <w:pStyle w:val="ListParagraph"/>
        <w:numPr>
          <w:ilvl w:val="1"/>
          <w:numId w:val="14"/>
        </w:numPr>
        <w:spacing w:before="240" w:after="240"/>
        <w:contextualSpacing w:val="0"/>
        <w:rPr>
          <w:rFonts w:asciiTheme="minorHAnsi" w:hAnsiTheme="minorHAnsi" w:cstheme="minorBidi"/>
        </w:rPr>
      </w:pPr>
      <w:r w:rsidRPr="005178CD">
        <w:rPr>
          <w:rFonts w:asciiTheme="minorHAnsi" w:hAnsiTheme="minorHAnsi" w:cstheme="minorBidi"/>
        </w:rPr>
        <w:t>The appeal is denied, and the original decision is upheld.</w:t>
      </w:r>
    </w:p>
    <w:p w14:paraId="71A9E637" w14:textId="77777777" w:rsidR="00D52727" w:rsidRPr="005178CD" w:rsidRDefault="00D52727" w:rsidP="00D52727">
      <w:pPr>
        <w:spacing w:before="100" w:beforeAutospacing="1" w:after="100" w:afterAutospacing="1"/>
        <w:rPr>
          <w:rFonts w:asciiTheme="minorHAnsi" w:hAnsiTheme="minorHAnsi" w:cstheme="minorHAnsi"/>
          <w:b/>
        </w:rPr>
      </w:pPr>
      <w:r w:rsidRPr="005178CD">
        <w:rPr>
          <w:rFonts w:asciiTheme="minorHAnsi" w:hAnsiTheme="minorHAnsi" w:cstheme="minorHAnsi"/>
          <w:b/>
        </w:rPr>
        <w:t>Recording Discipline</w:t>
      </w:r>
    </w:p>
    <w:p w14:paraId="1DF1B1E3" w14:textId="77777777" w:rsidR="00D52727" w:rsidRPr="005178CD" w:rsidRDefault="00D52727" w:rsidP="00D52727">
      <w:pPr>
        <w:pStyle w:val="ListParagraph"/>
        <w:numPr>
          <w:ilvl w:val="0"/>
          <w:numId w:val="12"/>
        </w:numPr>
        <w:spacing w:before="240" w:after="240"/>
        <w:ind w:hanging="357"/>
        <w:contextualSpacing w:val="0"/>
        <w:rPr>
          <w:rFonts w:asciiTheme="minorHAnsi" w:hAnsiTheme="minorHAnsi" w:cstheme="minorHAnsi"/>
        </w:rPr>
      </w:pPr>
      <w:r w:rsidRPr="005178CD">
        <w:rPr>
          <w:rFonts w:asciiTheme="minorHAnsi" w:hAnsiTheme="minorHAnsi" w:cstheme="minorHAnsi"/>
        </w:rPr>
        <w:t>Accurate records will be kept detailing:</w:t>
      </w:r>
    </w:p>
    <w:p w14:paraId="5C420623" w14:textId="77777777" w:rsidR="00D52727" w:rsidRPr="005178CD" w:rsidRDefault="00D52727" w:rsidP="00D52727">
      <w:pPr>
        <w:pStyle w:val="ListParagraph"/>
        <w:numPr>
          <w:ilvl w:val="1"/>
          <w:numId w:val="14"/>
        </w:numPr>
        <w:spacing w:before="240" w:after="240"/>
        <w:contextualSpacing w:val="0"/>
        <w:rPr>
          <w:rFonts w:asciiTheme="minorHAnsi" w:hAnsiTheme="minorHAnsi" w:cstheme="minorHAnsi"/>
        </w:rPr>
      </w:pPr>
      <w:r w:rsidRPr="005178CD">
        <w:rPr>
          <w:rFonts w:asciiTheme="minorHAnsi" w:hAnsiTheme="minorHAnsi" w:cstheme="minorHAnsi"/>
        </w:rPr>
        <w:t xml:space="preserve">any breach of disciplinary rules or unsatisfactory performance, </w:t>
      </w:r>
    </w:p>
    <w:p w14:paraId="6BF26127" w14:textId="77777777" w:rsidR="00D52727" w:rsidRPr="005178CD" w:rsidRDefault="00D52727" w:rsidP="00D52727">
      <w:pPr>
        <w:pStyle w:val="ListParagraph"/>
        <w:numPr>
          <w:ilvl w:val="1"/>
          <w:numId w:val="14"/>
        </w:numPr>
        <w:spacing w:before="240" w:after="240"/>
        <w:contextualSpacing w:val="0"/>
        <w:rPr>
          <w:rFonts w:asciiTheme="minorHAnsi" w:hAnsiTheme="minorHAnsi" w:cstheme="minorHAnsi"/>
        </w:rPr>
      </w:pPr>
      <w:r w:rsidRPr="005178CD">
        <w:rPr>
          <w:rFonts w:asciiTheme="minorHAnsi" w:hAnsiTheme="minorHAnsi" w:cstheme="minorHAnsi"/>
        </w:rPr>
        <w:t xml:space="preserve">the Member’s defence or mitigation, </w:t>
      </w:r>
    </w:p>
    <w:p w14:paraId="4C85F959" w14:textId="77777777" w:rsidR="00D52727" w:rsidRPr="005178CD" w:rsidRDefault="00D52727" w:rsidP="00D52727">
      <w:pPr>
        <w:pStyle w:val="ListParagraph"/>
        <w:numPr>
          <w:ilvl w:val="1"/>
          <w:numId w:val="14"/>
        </w:numPr>
        <w:spacing w:before="240" w:after="240"/>
        <w:contextualSpacing w:val="0"/>
        <w:rPr>
          <w:rFonts w:asciiTheme="minorHAnsi" w:hAnsiTheme="minorHAnsi" w:cstheme="minorHAnsi"/>
        </w:rPr>
      </w:pPr>
      <w:r w:rsidRPr="005178CD">
        <w:rPr>
          <w:rFonts w:asciiTheme="minorHAnsi" w:hAnsiTheme="minorHAnsi" w:cstheme="minorHAnsi"/>
        </w:rPr>
        <w:t xml:space="preserve">the action taken and the reasons for it, </w:t>
      </w:r>
    </w:p>
    <w:p w14:paraId="4ABB9FA0" w14:textId="77777777" w:rsidR="00D52727" w:rsidRPr="005178CD" w:rsidRDefault="00D52727" w:rsidP="00D52727">
      <w:pPr>
        <w:pStyle w:val="ListParagraph"/>
        <w:numPr>
          <w:ilvl w:val="1"/>
          <w:numId w:val="14"/>
        </w:numPr>
        <w:spacing w:before="240" w:after="240"/>
        <w:contextualSpacing w:val="0"/>
        <w:rPr>
          <w:rFonts w:asciiTheme="minorHAnsi" w:hAnsiTheme="minorHAnsi" w:cstheme="minorHAnsi"/>
        </w:rPr>
      </w:pPr>
      <w:r w:rsidRPr="005178CD">
        <w:rPr>
          <w:rFonts w:asciiTheme="minorHAnsi" w:hAnsiTheme="minorHAnsi" w:cstheme="minorHAnsi"/>
        </w:rPr>
        <w:t>whether an appeal was lodged, its outcome and any subsequent developments.</w:t>
      </w:r>
    </w:p>
    <w:p w14:paraId="1AE7A43B" w14:textId="77777777" w:rsidR="00D52727" w:rsidRPr="005178CD" w:rsidRDefault="00D52727" w:rsidP="00D52727">
      <w:pPr>
        <w:pStyle w:val="ListParagraph"/>
        <w:numPr>
          <w:ilvl w:val="0"/>
          <w:numId w:val="12"/>
        </w:numPr>
        <w:spacing w:before="240" w:after="240"/>
        <w:ind w:hanging="357"/>
        <w:contextualSpacing w:val="0"/>
        <w:rPr>
          <w:rFonts w:asciiTheme="minorHAnsi" w:hAnsiTheme="minorHAnsi" w:cstheme="minorHAnsi"/>
        </w:rPr>
      </w:pPr>
      <w:r w:rsidRPr="005178CD">
        <w:rPr>
          <w:rFonts w:asciiTheme="minorHAnsi" w:hAnsiTheme="minorHAnsi" w:cstheme="minorHAnsi"/>
        </w:rPr>
        <w:t>These records are to be kept confidential and retained in line with the above disciplinary procedure and the Data Protection Act 1998. Copies of any meeting records will normally be given to the individual concerned (in certain circumstances information shall be withheld for example to protect a witness)</w:t>
      </w:r>
    </w:p>
    <w:p w14:paraId="43941C83" w14:textId="77777777" w:rsidR="00D52727" w:rsidRPr="00376EFE" w:rsidRDefault="00D52727" w:rsidP="00D52727">
      <w:pPr>
        <w:rPr>
          <w:rFonts w:asciiTheme="minorHAnsi" w:hAnsiTheme="minorHAnsi" w:cstheme="minorHAnsi"/>
        </w:rPr>
      </w:pPr>
      <w:bookmarkStart w:id="0" w:name="_GoBack"/>
      <w:bookmarkEnd w:id="0"/>
    </w:p>
    <w:p w14:paraId="2416A675" w14:textId="77777777" w:rsidR="00D52727" w:rsidRPr="00D2238E" w:rsidRDefault="00D52727" w:rsidP="00D52727">
      <w:pPr>
        <w:rPr>
          <w:rFonts w:asciiTheme="minorHAnsi" w:hAnsiTheme="minorHAnsi" w:cstheme="minorHAnsi"/>
        </w:rPr>
      </w:pPr>
    </w:p>
    <w:p w14:paraId="777E4483" w14:textId="55A15619" w:rsidR="00DD356D" w:rsidRPr="005974A6" w:rsidRDefault="00DD356D">
      <w:pPr>
        <w:rPr>
          <w:rFonts w:ascii="Verdana" w:hAnsi="Verdana"/>
          <w:noProof/>
          <w:sz w:val="24"/>
          <w:szCs w:val="24"/>
          <w:lang w:eastAsia="en-GB"/>
        </w:rPr>
      </w:pPr>
    </w:p>
    <w:sectPr w:rsidR="00DD356D" w:rsidRPr="005974A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D6759" w14:textId="77777777" w:rsidR="001B1BD0" w:rsidRDefault="001B1BD0" w:rsidP="00DD356D">
      <w:pPr>
        <w:spacing w:after="0" w:line="240" w:lineRule="auto"/>
      </w:pPr>
      <w:r>
        <w:separator/>
      </w:r>
    </w:p>
  </w:endnote>
  <w:endnote w:type="continuationSeparator" w:id="0">
    <w:p w14:paraId="629CA6E6" w14:textId="77777777" w:rsidR="001B1BD0" w:rsidRDefault="001B1BD0" w:rsidP="00DD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24B94" w14:textId="714CADA7" w:rsidR="00DD356D" w:rsidRDefault="00DD356D" w:rsidP="0086790D">
    <w:pPr>
      <w:pStyle w:val="Footer"/>
    </w:pPr>
    <w:r>
      <w:rPr>
        <w:noProof/>
        <w:lang w:eastAsia="en-GB"/>
      </w:rPr>
      <w:drawing>
        <wp:anchor distT="0" distB="0" distL="114300" distR="114300" simplePos="0" relativeHeight="251659264" behindDoc="1" locked="0" layoutInCell="1" allowOverlap="1" wp14:anchorId="6D0BC82A" wp14:editId="780AEC44">
          <wp:simplePos x="0" y="0"/>
          <wp:positionH relativeFrom="leftMargin">
            <wp:align>right</wp:align>
          </wp:positionH>
          <wp:positionV relativeFrom="paragraph">
            <wp:posOffset>4445</wp:posOffset>
          </wp:positionV>
          <wp:extent cx="688975" cy="495300"/>
          <wp:effectExtent l="0" t="0" r="0" b="0"/>
          <wp:wrapThrough wrapText="bothSides">
            <wp:wrapPolygon edited="0">
              <wp:start x="0" y="0"/>
              <wp:lineTo x="0" y="20769"/>
              <wp:lineTo x="20903" y="20769"/>
              <wp:lineTo x="2090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88975" cy="495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7EE1D681">
      <w:t>The Burroughs, Hendon, London, NW4 4BT | Company no: 11972527 |Charity no: 1183433</w:t>
    </w:r>
  </w:p>
  <w:p w14:paraId="423A657A" w14:textId="38BC68FE" w:rsidR="00DD356D" w:rsidRDefault="00DD356D" w:rsidP="00DD356D">
    <w:pPr>
      <w:pStyle w:val="Footer"/>
      <w:jc w:val="right"/>
    </w:pPr>
    <w:r>
      <w:t xml:space="preserve">t. 020 8411 6450 | e. mdxsu@mdx.co.uk | w. </w:t>
    </w:r>
    <w:hyperlink r:id="rId2" w:history="1">
      <w:r w:rsidRPr="00EF18D3">
        <w:rPr>
          <w:rStyle w:val="Hyperlink"/>
        </w:rPr>
        <w:t>www.mdxsu.com</w:t>
      </w:r>
    </w:hyperlink>
    <w:r>
      <w:t xml:space="preserve"> </w:t>
    </w:r>
    <w:r>
      <w:tab/>
      <w:t xml:space="preserve">Page </w:t>
    </w:r>
    <w:r>
      <w:rPr>
        <w:b/>
        <w:bCs/>
      </w:rPr>
      <w:fldChar w:fldCharType="begin"/>
    </w:r>
    <w:r>
      <w:rPr>
        <w:b/>
        <w:bCs/>
      </w:rPr>
      <w:instrText xml:space="preserve"> PAGE  \* Arabic  \* MERGEFORMAT </w:instrText>
    </w:r>
    <w:r>
      <w:rPr>
        <w:b/>
        <w:bCs/>
      </w:rPr>
      <w:fldChar w:fldCharType="separate"/>
    </w:r>
    <w:r w:rsidR="005178CD">
      <w:rPr>
        <w:b/>
        <w:bCs/>
        <w:noProof/>
      </w:rPr>
      <w:t>11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78CD">
      <w:rPr>
        <w:b/>
        <w:bCs/>
        <w:noProof/>
      </w:rPr>
      <w:t>11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9644A" w14:textId="77777777" w:rsidR="001B1BD0" w:rsidRDefault="001B1BD0" w:rsidP="00DD356D">
      <w:pPr>
        <w:spacing w:after="0" w:line="240" w:lineRule="auto"/>
      </w:pPr>
      <w:r>
        <w:separator/>
      </w:r>
    </w:p>
  </w:footnote>
  <w:footnote w:type="continuationSeparator" w:id="0">
    <w:p w14:paraId="6B88346B" w14:textId="77777777" w:rsidR="001B1BD0" w:rsidRDefault="001B1BD0" w:rsidP="00DD3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C4908" w14:textId="77777777" w:rsidR="00DD356D" w:rsidRPr="00DD356D" w:rsidRDefault="00DD356D" w:rsidP="00DD356D">
    <w:pPr>
      <w:pStyle w:val="Header"/>
      <w:jc w:val="right"/>
      <w:rPr>
        <w:color w:val="FF0000"/>
      </w:rPr>
    </w:pPr>
    <w:proofErr w:type="spellStart"/>
    <w:r w:rsidRPr="00DD356D">
      <w:rPr>
        <w:color w:val="FF0000"/>
      </w:rPr>
      <w:t>TBleaveforboardsecretary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59B"/>
    <w:multiLevelType w:val="multilevel"/>
    <w:tmpl w:val="EAFC8810"/>
    <w:lvl w:ilvl="0">
      <w:start w:val="5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A9305A"/>
    <w:multiLevelType w:val="hybridMultilevel"/>
    <w:tmpl w:val="36F6E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7D4C36"/>
    <w:multiLevelType w:val="hybridMultilevel"/>
    <w:tmpl w:val="7366AA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6A4418"/>
    <w:multiLevelType w:val="multilevel"/>
    <w:tmpl w:val="3EDAC6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D721F9"/>
    <w:multiLevelType w:val="hybridMultilevel"/>
    <w:tmpl w:val="5E52F1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177D8B"/>
    <w:multiLevelType w:val="hybridMultilevel"/>
    <w:tmpl w:val="214E0410"/>
    <w:lvl w:ilvl="0" w:tplc="0809000F">
      <w:start w:val="5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8B7677"/>
    <w:multiLevelType w:val="multilevel"/>
    <w:tmpl w:val="38EE6CFE"/>
    <w:lvl w:ilvl="0">
      <w:start w:val="5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7C2111D"/>
    <w:multiLevelType w:val="hybridMultilevel"/>
    <w:tmpl w:val="AB16D7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3A12A6"/>
    <w:multiLevelType w:val="hybridMultilevel"/>
    <w:tmpl w:val="28D865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A04D50"/>
    <w:multiLevelType w:val="hybridMultilevel"/>
    <w:tmpl w:val="5726D2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D90607"/>
    <w:multiLevelType w:val="hybridMultilevel"/>
    <w:tmpl w:val="AC3AD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023CC0"/>
    <w:multiLevelType w:val="hybridMultilevel"/>
    <w:tmpl w:val="F566FB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B52CBE"/>
    <w:multiLevelType w:val="hybridMultilevel"/>
    <w:tmpl w:val="2A7C29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B94FCD"/>
    <w:multiLevelType w:val="hybridMultilevel"/>
    <w:tmpl w:val="55286C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4"/>
  </w:num>
  <w:num w:numId="5">
    <w:abstractNumId w:val="12"/>
  </w:num>
  <w:num w:numId="6">
    <w:abstractNumId w:val="1"/>
  </w:num>
  <w:num w:numId="7">
    <w:abstractNumId w:val="10"/>
  </w:num>
  <w:num w:numId="8">
    <w:abstractNumId w:val="11"/>
  </w:num>
  <w:num w:numId="9">
    <w:abstractNumId w:val="7"/>
  </w:num>
  <w:num w:numId="10">
    <w:abstractNumId w:val="13"/>
  </w:num>
  <w:num w:numId="11">
    <w:abstractNumId w:val="3"/>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6D"/>
    <w:rsid w:val="0001508E"/>
    <w:rsid w:val="00033563"/>
    <w:rsid w:val="001B1BD0"/>
    <w:rsid w:val="003E6B9A"/>
    <w:rsid w:val="005178CD"/>
    <w:rsid w:val="00546D1C"/>
    <w:rsid w:val="005974A6"/>
    <w:rsid w:val="006B5DE0"/>
    <w:rsid w:val="0086790D"/>
    <w:rsid w:val="00B36D8F"/>
    <w:rsid w:val="00CF0AD8"/>
    <w:rsid w:val="00D52727"/>
    <w:rsid w:val="00DD356D"/>
    <w:rsid w:val="00E04687"/>
    <w:rsid w:val="2B4FDCDC"/>
    <w:rsid w:val="7EE1D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D0FCF7"/>
  <w15:chartTrackingRefBased/>
  <w15:docId w15:val="{7F8EC1CF-E42B-4924-BA31-C9445595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56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56D"/>
    <w:rPr>
      <w:rFonts w:ascii="Calibri" w:eastAsia="Calibri" w:hAnsi="Calibri" w:cs="Times New Roman"/>
    </w:rPr>
  </w:style>
  <w:style w:type="paragraph" w:styleId="Footer">
    <w:name w:val="footer"/>
    <w:basedOn w:val="Normal"/>
    <w:link w:val="FooterChar"/>
    <w:uiPriority w:val="99"/>
    <w:unhideWhenUsed/>
    <w:rsid w:val="00DD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56D"/>
    <w:rPr>
      <w:rFonts w:ascii="Calibri" w:eastAsia="Calibri" w:hAnsi="Calibri" w:cs="Times New Roman"/>
    </w:rPr>
  </w:style>
  <w:style w:type="character" w:styleId="Hyperlink">
    <w:name w:val="Hyperlink"/>
    <w:basedOn w:val="DefaultParagraphFont"/>
    <w:uiPriority w:val="99"/>
    <w:unhideWhenUsed/>
    <w:rsid w:val="00DD356D"/>
    <w:rPr>
      <w:color w:val="0563C1" w:themeColor="hyperlink"/>
      <w:u w:val="single"/>
    </w:rPr>
  </w:style>
  <w:style w:type="character" w:customStyle="1" w:styleId="UnresolvedMention">
    <w:name w:val="Unresolved Mention"/>
    <w:basedOn w:val="DefaultParagraphFont"/>
    <w:uiPriority w:val="99"/>
    <w:semiHidden/>
    <w:unhideWhenUsed/>
    <w:rsid w:val="00DD356D"/>
    <w:rPr>
      <w:color w:val="808080"/>
      <w:shd w:val="clear" w:color="auto" w:fill="E6E6E6"/>
    </w:rPr>
  </w:style>
  <w:style w:type="paragraph" w:styleId="NoSpacing">
    <w:name w:val="No Spacing"/>
    <w:link w:val="NoSpacingChar"/>
    <w:uiPriority w:val="1"/>
    <w:qFormat/>
    <w:rsid w:val="005974A6"/>
    <w:pPr>
      <w:spacing w:after="0" w:line="240" w:lineRule="auto"/>
    </w:pPr>
    <w:rPr>
      <w:lang w:val="en-US"/>
    </w:rPr>
  </w:style>
  <w:style w:type="character" w:customStyle="1" w:styleId="NoSpacingChar">
    <w:name w:val="No Spacing Char"/>
    <w:basedOn w:val="DefaultParagraphFont"/>
    <w:link w:val="NoSpacing"/>
    <w:uiPriority w:val="1"/>
    <w:locked/>
    <w:rsid w:val="005974A6"/>
    <w:rPr>
      <w:lang w:val="en-US"/>
    </w:rPr>
  </w:style>
  <w:style w:type="table" w:styleId="TableGrid">
    <w:name w:val="Table Grid"/>
    <w:basedOn w:val="TableNormal"/>
    <w:uiPriority w:val="39"/>
    <w:rsid w:val="00597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727"/>
    <w:pPr>
      <w:spacing w:after="0" w:line="240" w:lineRule="auto"/>
      <w:ind w:left="720"/>
      <w:contextualSpacing/>
    </w:pPr>
    <w:rPr>
      <w:rFonts w:ascii="Times New Roman" w:eastAsia="Times New Roman" w:hAnsi="Times New Roman"/>
      <w:sz w:val="24"/>
      <w:szCs w:val="24"/>
    </w:rPr>
  </w:style>
  <w:style w:type="character" w:customStyle="1" w:styleId="normaltextrun">
    <w:name w:val="normaltextrun"/>
    <w:basedOn w:val="DefaultParagraphFont"/>
    <w:rsid w:val="00D52727"/>
  </w:style>
  <w:style w:type="character" w:customStyle="1" w:styleId="eop">
    <w:name w:val="eop"/>
    <w:basedOn w:val="DefaultParagraphFont"/>
    <w:rsid w:val="00D52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mdxsu.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E68B63BDC9DF44BB38B3472FD94D5C" ma:contentTypeVersion="13" ma:contentTypeDescription="Create a new document." ma:contentTypeScope="" ma:versionID="b3eae41d4aa88cd30782253e4972d615">
  <xsd:schema xmlns:xsd="http://www.w3.org/2001/XMLSchema" xmlns:xs="http://www.w3.org/2001/XMLSchema" xmlns:p="http://schemas.microsoft.com/office/2006/metadata/properties" xmlns:ns3="8d8b01d4-82e7-4703-a95f-b576fe111812" xmlns:ns4="b0a10078-10cd-44b2-ad2d-29d9f475d792" targetNamespace="http://schemas.microsoft.com/office/2006/metadata/properties" ma:root="true" ma:fieldsID="2b09561bd5edf17081de44a3c0112820" ns3:_="" ns4:_="">
    <xsd:import namespace="8d8b01d4-82e7-4703-a95f-b576fe111812"/>
    <xsd:import namespace="b0a10078-10cd-44b2-ad2d-29d9f475d7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b01d4-82e7-4703-a95f-b576fe111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a10078-10cd-44b2-ad2d-29d9f475d7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641219-725C-49B5-B0DB-A8CC68074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b01d4-82e7-4703-a95f-b576fe111812"/>
    <ds:schemaRef ds:uri="b0a10078-10cd-44b2-ad2d-29d9f475d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65339-4277-4039-88CF-97F37E69C57B}">
  <ds:schemaRef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dcmitype/"/>
    <ds:schemaRef ds:uri="http://schemas.microsoft.com/office/2006/metadata/properties"/>
    <ds:schemaRef ds:uri="8d8b01d4-82e7-4703-a95f-b576fe111812"/>
    <ds:schemaRef ds:uri="http://purl.org/dc/elements/1.1/"/>
    <ds:schemaRef ds:uri="b0a10078-10cd-44b2-ad2d-29d9f475d792"/>
    <ds:schemaRef ds:uri="http://www.w3.org/XML/1998/namespace"/>
  </ds:schemaRefs>
</ds:datastoreItem>
</file>

<file path=customXml/itemProps3.xml><?xml version="1.0" encoding="utf-8"?>
<ds:datastoreItem xmlns:ds="http://schemas.openxmlformats.org/officeDocument/2006/customXml" ds:itemID="{AD848AC1-6F89-4DAD-9EAC-E1CB9BE781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2890</Words>
  <Characters>16478</Characters>
  <Application>Microsoft Office Word</Application>
  <DocSecurity>0</DocSecurity>
  <Lines>137</Lines>
  <Paragraphs>38</Paragraphs>
  <ScaleCrop>false</ScaleCrop>
  <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Smith</dc:creator>
  <cp:keywords/>
  <dc:description/>
  <cp:lastModifiedBy>Kris Irategeka</cp:lastModifiedBy>
  <cp:revision>4</cp:revision>
  <dcterms:created xsi:type="dcterms:W3CDTF">2020-11-19T11:39:00Z</dcterms:created>
  <dcterms:modified xsi:type="dcterms:W3CDTF">2020-11-20T10:33:00Z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0x01010025E68B63BDC9DF44BB38B3472FD94D5C</vt:lpwstr>
  </property>
</Properties>
</file>