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2E3A" w14:textId="3ACAC18C" w:rsidR="003A1052" w:rsidRPr="005F50B9" w:rsidRDefault="0032488A" w:rsidP="002D5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F50B9">
        <w:rPr>
          <w:rFonts w:cstheme="minorHAnsi"/>
          <w:bCs/>
          <w:noProof/>
          <w:sz w:val="24"/>
          <w:szCs w:val="24"/>
        </w:rPr>
        <w:drawing>
          <wp:inline distT="0" distB="0" distL="0" distR="0" wp14:anchorId="0F6FFBAB" wp14:editId="5B64B44A">
            <wp:extent cx="977900" cy="11139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XSU Logo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41" cy="111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B20FE" w14:textId="77777777" w:rsidR="003A1052" w:rsidRPr="005F50B9" w:rsidRDefault="003A1052" w:rsidP="002D5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F9D7369" w14:textId="47D11907" w:rsidR="002D5994" w:rsidRPr="005F50B9" w:rsidRDefault="002D5994" w:rsidP="002D5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  <w:u w:val="single"/>
        </w:rPr>
        <w:t xml:space="preserve">Middlesex University Students’ Union </w:t>
      </w:r>
      <w:r w:rsidR="00202AED" w:rsidRPr="005F50B9">
        <w:rPr>
          <w:rFonts w:cstheme="minorHAnsi"/>
          <w:b/>
          <w:bCs/>
          <w:sz w:val="24"/>
          <w:szCs w:val="24"/>
          <w:u w:val="single"/>
        </w:rPr>
        <w:t>–</w:t>
      </w:r>
      <w:r w:rsidRPr="005F50B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202AED" w:rsidRPr="005F50B9">
        <w:rPr>
          <w:rFonts w:cstheme="minorHAnsi"/>
          <w:b/>
          <w:bCs/>
          <w:sz w:val="24"/>
          <w:szCs w:val="24"/>
          <w:u w:val="single"/>
        </w:rPr>
        <w:t>Equity &amp; Inclusion</w:t>
      </w:r>
      <w:r w:rsidRPr="005F50B9">
        <w:rPr>
          <w:rFonts w:cstheme="minorHAnsi"/>
          <w:b/>
          <w:bCs/>
          <w:sz w:val="24"/>
          <w:szCs w:val="24"/>
          <w:u w:val="single"/>
        </w:rPr>
        <w:t xml:space="preserve"> Policy</w:t>
      </w:r>
    </w:p>
    <w:p w14:paraId="46615365" w14:textId="77777777" w:rsidR="002D5994" w:rsidRPr="005F50B9" w:rsidRDefault="002D5994" w:rsidP="002D5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EC911C6" w14:textId="77777777" w:rsidR="003A1052" w:rsidRPr="005F50B9" w:rsidRDefault="003A1052" w:rsidP="002D5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2BBA8BB" w14:textId="77777777" w:rsidR="002D5994" w:rsidRPr="005F50B9" w:rsidRDefault="002D5994" w:rsidP="002D59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1. Statement </w:t>
      </w:r>
      <w:proofErr w:type="gramStart"/>
      <w:r w:rsidRPr="005F50B9">
        <w:rPr>
          <w:rFonts w:cstheme="minorHAnsi"/>
          <w:b/>
          <w:bCs/>
          <w:sz w:val="24"/>
          <w:szCs w:val="24"/>
        </w:rPr>
        <w:t>Of</w:t>
      </w:r>
      <w:proofErr w:type="gramEnd"/>
      <w:r w:rsidRPr="005F50B9">
        <w:rPr>
          <w:rFonts w:cstheme="minorHAnsi"/>
          <w:b/>
          <w:bCs/>
          <w:sz w:val="24"/>
          <w:szCs w:val="24"/>
        </w:rPr>
        <w:t xml:space="preserve"> Intent</w:t>
      </w:r>
    </w:p>
    <w:p w14:paraId="1444D292" w14:textId="77777777" w:rsidR="002D5994" w:rsidRPr="005F50B9" w:rsidRDefault="002D5994" w:rsidP="002D599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1.1 </w:t>
      </w:r>
      <w:r w:rsidRPr="005F50B9">
        <w:rPr>
          <w:rFonts w:cstheme="minorHAnsi"/>
          <w:sz w:val="24"/>
          <w:szCs w:val="24"/>
        </w:rPr>
        <w:t>Middlesex University Students’ Union (“The Union”) is committed to ensuring the equality of</w:t>
      </w:r>
    </w:p>
    <w:p w14:paraId="2F4EED34" w14:textId="01FE7398" w:rsidR="002D5994" w:rsidRPr="005F50B9" w:rsidRDefault="00202AED" w:rsidP="003A105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outcome</w:t>
      </w:r>
      <w:r w:rsidR="002D5994" w:rsidRPr="005F50B9">
        <w:rPr>
          <w:rFonts w:cstheme="minorHAnsi"/>
          <w:sz w:val="24"/>
          <w:szCs w:val="24"/>
        </w:rPr>
        <w:t xml:space="preserve"> of its members, employees and volunteers at all times and in all spheres of the</w:t>
      </w:r>
    </w:p>
    <w:p w14:paraId="01EEA648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Union’s operation.</w:t>
      </w:r>
      <w:bookmarkStart w:id="0" w:name="_GoBack"/>
      <w:bookmarkEnd w:id="0"/>
    </w:p>
    <w:p w14:paraId="3B6DC916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1.2 </w:t>
      </w:r>
      <w:r w:rsidRPr="005F50B9">
        <w:rPr>
          <w:rFonts w:cstheme="minorHAnsi"/>
          <w:sz w:val="24"/>
          <w:szCs w:val="24"/>
        </w:rPr>
        <w:t>In pursuance of this, the Union will not tolerate discrimination on the grounds of Age, ability</w:t>
      </w:r>
    </w:p>
    <w:p w14:paraId="7DC81BEB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or disability, ethnic origin, caring or parental responsibilities, gender or gender identity, HIV</w:t>
      </w:r>
    </w:p>
    <w:p w14:paraId="00E40FCB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status, marital status, nationality, opinions or beliefs on matters such as religion and politics,</w:t>
      </w:r>
    </w:p>
    <w:p w14:paraId="483E9751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physical appearance, race, sexual orientation, spent or irrelevant criminal convictions, trade</w:t>
      </w:r>
    </w:p>
    <w:p w14:paraId="243FDD97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union affiliation, employment status, socio-economic background, medical condition, full or</w:t>
      </w:r>
    </w:p>
    <w:p w14:paraId="41249CA8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part time student status, mental health status, campus or mode of academic study, or any</w:t>
      </w:r>
    </w:p>
    <w:p w14:paraId="349AB8B7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other irrelevant distinction.</w:t>
      </w:r>
    </w:p>
    <w:p w14:paraId="2EAD1C99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1.3 </w:t>
      </w:r>
      <w:r w:rsidRPr="005F50B9">
        <w:rPr>
          <w:rFonts w:cstheme="minorHAnsi"/>
          <w:sz w:val="24"/>
          <w:szCs w:val="24"/>
        </w:rPr>
        <w:t>The list above is not exhaustive but demonstrates the Union’s belief that all forms of</w:t>
      </w:r>
    </w:p>
    <w:p w14:paraId="422EE470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 xml:space="preserve">discrimination </w:t>
      </w:r>
      <w:proofErr w:type="gramStart"/>
      <w:r w:rsidRPr="005F50B9">
        <w:rPr>
          <w:rFonts w:cstheme="minorHAnsi"/>
          <w:sz w:val="24"/>
          <w:szCs w:val="24"/>
        </w:rPr>
        <w:t>are</w:t>
      </w:r>
      <w:proofErr w:type="gramEnd"/>
      <w:r w:rsidRPr="005F50B9">
        <w:rPr>
          <w:rFonts w:cstheme="minorHAnsi"/>
          <w:sz w:val="24"/>
          <w:szCs w:val="24"/>
        </w:rPr>
        <w:t xml:space="preserve"> unacceptable.</w:t>
      </w:r>
    </w:p>
    <w:p w14:paraId="1BFE61C6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1.4 </w:t>
      </w:r>
      <w:r w:rsidRPr="005F50B9">
        <w:rPr>
          <w:rFonts w:cstheme="minorHAnsi"/>
          <w:sz w:val="24"/>
          <w:szCs w:val="24"/>
        </w:rPr>
        <w:t>Such discrimination represents a waste of human potential, which is detrimental to the</w:t>
      </w:r>
    </w:p>
    <w:p w14:paraId="08F9AE8B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success of the Union.</w:t>
      </w:r>
    </w:p>
    <w:p w14:paraId="6DA9B427" w14:textId="4B259EF1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1.5 </w:t>
      </w:r>
      <w:r w:rsidRPr="005F50B9">
        <w:rPr>
          <w:rFonts w:cstheme="minorHAnsi"/>
          <w:sz w:val="24"/>
          <w:szCs w:val="24"/>
        </w:rPr>
        <w:t>Eq</w:t>
      </w:r>
      <w:r w:rsidR="00202AED" w:rsidRPr="005F50B9">
        <w:rPr>
          <w:rFonts w:cstheme="minorHAnsi"/>
          <w:sz w:val="24"/>
          <w:szCs w:val="24"/>
        </w:rPr>
        <w:t>uity and equality of outcome</w:t>
      </w:r>
      <w:r w:rsidRPr="005F50B9">
        <w:rPr>
          <w:rFonts w:cstheme="minorHAnsi"/>
          <w:sz w:val="24"/>
          <w:szCs w:val="24"/>
        </w:rPr>
        <w:t xml:space="preserve"> will only become a reality through the involvement, active</w:t>
      </w:r>
    </w:p>
    <w:p w14:paraId="22713C13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support and cooperation of all members, staff and other Union stakeholders. The Union will,</w:t>
      </w:r>
    </w:p>
    <w:p w14:paraId="6D1A5AC6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therefore, seek to involve the entire organisation in the defence, development and</w:t>
      </w:r>
    </w:p>
    <w:p w14:paraId="27194EC6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implementation of this policy.</w:t>
      </w:r>
    </w:p>
    <w:p w14:paraId="10EFCAB0" w14:textId="14E4647F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1.6 </w:t>
      </w:r>
      <w:r w:rsidRPr="005F50B9">
        <w:rPr>
          <w:rFonts w:cstheme="minorHAnsi"/>
          <w:sz w:val="24"/>
          <w:szCs w:val="24"/>
        </w:rPr>
        <w:t xml:space="preserve">The Union shall not only seek to promote </w:t>
      </w:r>
      <w:r w:rsidR="00202AED" w:rsidRPr="005F50B9">
        <w:rPr>
          <w:rFonts w:cstheme="minorHAnsi"/>
          <w:sz w:val="24"/>
          <w:szCs w:val="24"/>
        </w:rPr>
        <w:t>equity</w:t>
      </w:r>
      <w:r w:rsidRPr="005F50B9">
        <w:rPr>
          <w:rFonts w:cstheme="minorHAnsi"/>
          <w:sz w:val="24"/>
          <w:szCs w:val="24"/>
        </w:rPr>
        <w:t xml:space="preserve"> in the organisation, but actively campaign</w:t>
      </w:r>
    </w:p>
    <w:p w14:paraId="5A3F83B9" w14:textId="77777777" w:rsidR="002D5994" w:rsidRPr="005F50B9" w:rsidRDefault="002D5994" w:rsidP="003A1052">
      <w:pPr>
        <w:spacing w:after="0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for it both on campus and in wider society.</w:t>
      </w:r>
    </w:p>
    <w:p w14:paraId="51AD3C7A" w14:textId="77777777" w:rsidR="003A1052" w:rsidRPr="005F50B9" w:rsidRDefault="003A1052" w:rsidP="003A1052">
      <w:pPr>
        <w:spacing w:after="0"/>
        <w:ind w:left="720"/>
        <w:rPr>
          <w:rFonts w:cstheme="minorHAnsi"/>
          <w:sz w:val="24"/>
          <w:szCs w:val="24"/>
        </w:rPr>
      </w:pPr>
    </w:p>
    <w:p w14:paraId="7DF60037" w14:textId="77777777" w:rsidR="002D5994" w:rsidRPr="005F50B9" w:rsidRDefault="002D5994" w:rsidP="002D59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>2. Statutory Requirements</w:t>
      </w:r>
    </w:p>
    <w:p w14:paraId="61732D66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2.1 </w:t>
      </w:r>
      <w:r w:rsidRPr="005F50B9">
        <w:rPr>
          <w:rFonts w:cstheme="minorHAnsi"/>
          <w:sz w:val="24"/>
          <w:szCs w:val="24"/>
        </w:rPr>
        <w:t>The Union shall uphold this policy in accordance with relevant Equal Opportunities</w:t>
      </w:r>
    </w:p>
    <w:p w14:paraId="1AA17FCB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 xml:space="preserve">legislation, </w:t>
      </w:r>
      <w:proofErr w:type="gramStart"/>
      <w:r w:rsidRPr="005F50B9">
        <w:rPr>
          <w:rFonts w:cstheme="minorHAnsi"/>
          <w:sz w:val="24"/>
          <w:szCs w:val="24"/>
        </w:rPr>
        <w:t>Including</w:t>
      </w:r>
      <w:proofErr w:type="gramEnd"/>
      <w:r w:rsidRPr="005F50B9">
        <w:rPr>
          <w:rFonts w:cstheme="minorHAnsi"/>
          <w:sz w:val="24"/>
          <w:szCs w:val="24"/>
        </w:rPr>
        <w:t xml:space="preserve"> but not limited to:</w:t>
      </w:r>
    </w:p>
    <w:p w14:paraId="40B04B23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• Sex Discrimination Act 1975 (as amended 1986)</w:t>
      </w:r>
    </w:p>
    <w:p w14:paraId="463F66FD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• Race Relations Amendment Act 2000</w:t>
      </w:r>
    </w:p>
    <w:p w14:paraId="095ED99F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• Race Relations Act 1976</w:t>
      </w:r>
    </w:p>
    <w:p w14:paraId="16CF56D8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• Equal Pay Act 1970 (as amended)</w:t>
      </w:r>
    </w:p>
    <w:p w14:paraId="2B436B25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• Disability Discrimination Act 1995</w:t>
      </w:r>
    </w:p>
    <w:p w14:paraId="547239A4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• Disability Discrimination Act (Amendment) regulations 2003</w:t>
      </w:r>
    </w:p>
    <w:p w14:paraId="3D1A2231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• Rehabilitation of Offenders Act 1995</w:t>
      </w:r>
    </w:p>
    <w:p w14:paraId="2E9E94EF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• The Protection from Harassment Act 1997</w:t>
      </w:r>
    </w:p>
    <w:p w14:paraId="14C45437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• Employment Protection (Consolidation) Act 1978</w:t>
      </w:r>
    </w:p>
    <w:p w14:paraId="4ADF8F15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• Employment Equality (Religion or Belief) Regulations 2003</w:t>
      </w:r>
    </w:p>
    <w:p w14:paraId="7D80EEF1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• Employment Equality (Sexual Orientation) Regulations 200</w:t>
      </w:r>
      <w:r w:rsidR="003A1052" w:rsidRPr="005F50B9">
        <w:rPr>
          <w:rFonts w:cstheme="minorHAnsi"/>
          <w:sz w:val="24"/>
          <w:szCs w:val="24"/>
        </w:rPr>
        <w:t>3</w:t>
      </w:r>
    </w:p>
    <w:p w14:paraId="565B9D58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• The Employment Equality (Age) Regulations 2006</w:t>
      </w:r>
    </w:p>
    <w:p w14:paraId="13B0144F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Other relevant legislation includes:</w:t>
      </w:r>
    </w:p>
    <w:p w14:paraId="6507DE48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• Human Rights Act 1998</w:t>
      </w:r>
    </w:p>
    <w:p w14:paraId="79E76A36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• Flexible Working (Procedural Requirements) Regulations 2002</w:t>
      </w:r>
    </w:p>
    <w:p w14:paraId="3DE295B3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• Part-time workers (Prevention of less favourable treatment) Regulations 2000 and</w:t>
      </w:r>
    </w:p>
    <w:p w14:paraId="3895C613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2002</w:t>
      </w:r>
    </w:p>
    <w:p w14:paraId="64DC9CC5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lastRenderedPageBreak/>
        <w:t>• The Fixed Term Employees (Prevention of less favourable treatment) Regulations</w:t>
      </w:r>
    </w:p>
    <w:p w14:paraId="7E77118C" w14:textId="77777777" w:rsidR="003A1052" w:rsidRPr="005F50B9" w:rsidRDefault="002D5994" w:rsidP="003A1052">
      <w:pPr>
        <w:spacing w:after="0"/>
        <w:ind w:left="144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2002</w:t>
      </w:r>
    </w:p>
    <w:p w14:paraId="38E91BD9" w14:textId="77777777" w:rsidR="003A1052" w:rsidRPr="005F50B9" w:rsidRDefault="003A1052" w:rsidP="003A105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• Maternity and Parental leave regulations 1999, 2001 and 2002</w:t>
      </w:r>
    </w:p>
    <w:p w14:paraId="61DE3490" w14:textId="77777777" w:rsidR="003A1052" w:rsidRPr="005F50B9" w:rsidRDefault="003A1052" w:rsidP="003A105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• Paternity and Adoption leave regulations 2002</w:t>
      </w:r>
    </w:p>
    <w:p w14:paraId="24936543" w14:textId="77777777" w:rsidR="003A1052" w:rsidRPr="005F50B9" w:rsidRDefault="003A1052" w:rsidP="003A1052">
      <w:pPr>
        <w:spacing w:after="0"/>
        <w:ind w:left="1440"/>
        <w:rPr>
          <w:rFonts w:cstheme="minorHAnsi"/>
          <w:sz w:val="24"/>
          <w:szCs w:val="24"/>
        </w:rPr>
      </w:pPr>
    </w:p>
    <w:p w14:paraId="45A072DD" w14:textId="77777777" w:rsidR="002D5994" w:rsidRPr="005F50B9" w:rsidRDefault="002D5994" w:rsidP="002D59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>3. Commitments with regards to Membership Provision</w:t>
      </w:r>
    </w:p>
    <w:p w14:paraId="3763529D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3.1 </w:t>
      </w:r>
      <w:r w:rsidRPr="005F50B9">
        <w:rPr>
          <w:rFonts w:cstheme="minorHAnsi"/>
          <w:sz w:val="24"/>
          <w:szCs w:val="24"/>
        </w:rPr>
        <w:t>All Middlesex University students are recognised in the Union’s constitution as members, and</w:t>
      </w:r>
    </w:p>
    <w:p w14:paraId="78653210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as such our Membership provision should, at all times, seek to involve and engage all</w:t>
      </w:r>
    </w:p>
    <w:p w14:paraId="5D3E98A1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Middlesex students. The Union commits to working proactively in all areas to increase</w:t>
      </w:r>
    </w:p>
    <w:p w14:paraId="45724C67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involvement of traditionally marginalised and underrepresented groups within its</w:t>
      </w:r>
    </w:p>
    <w:p w14:paraId="4CE9E52E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membership.</w:t>
      </w:r>
    </w:p>
    <w:p w14:paraId="440A06C7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3.2 </w:t>
      </w:r>
      <w:r w:rsidRPr="005F50B9">
        <w:rPr>
          <w:rFonts w:cstheme="minorHAnsi"/>
          <w:sz w:val="24"/>
          <w:szCs w:val="24"/>
        </w:rPr>
        <w:t>The Union is committed to the idea of liberation for historically underrepresented groups,</w:t>
      </w:r>
    </w:p>
    <w:p w14:paraId="4FB2DDCE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and shall proactively support such officers, committees and campaigns as can be established</w:t>
      </w:r>
    </w:p>
    <w:p w14:paraId="1BF3F5B0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and maintained to further this cause.</w:t>
      </w:r>
    </w:p>
    <w:p w14:paraId="79253035" w14:textId="3578522E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3.4 </w:t>
      </w:r>
      <w:r w:rsidRPr="005F50B9">
        <w:rPr>
          <w:rFonts w:cstheme="minorHAnsi"/>
          <w:sz w:val="24"/>
          <w:szCs w:val="24"/>
        </w:rPr>
        <w:t xml:space="preserve">The </w:t>
      </w:r>
      <w:r w:rsidR="004336B7" w:rsidRPr="005F50B9">
        <w:rPr>
          <w:rFonts w:cstheme="minorHAnsi"/>
          <w:sz w:val="24"/>
          <w:szCs w:val="24"/>
        </w:rPr>
        <w:t>U</w:t>
      </w:r>
      <w:r w:rsidRPr="005F50B9">
        <w:rPr>
          <w:rFonts w:cstheme="minorHAnsi"/>
          <w:sz w:val="24"/>
          <w:szCs w:val="24"/>
        </w:rPr>
        <w:t>nion shall, at all times, ensure that, its communications with its membership are a fair</w:t>
      </w:r>
    </w:p>
    <w:p w14:paraId="22B76834" w14:textId="7454233C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 xml:space="preserve">representation of the Union and its commitment to </w:t>
      </w:r>
      <w:r w:rsidR="00202AED" w:rsidRPr="005F50B9">
        <w:rPr>
          <w:rFonts w:cstheme="minorHAnsi"/>
          <w:sz w:val="24"/>
          <w:szCs w:val="24"/>
        </w:rPr>
        <w:t>equity</w:t>
      </w:r>
      <w:r w:rsidRPr="005F50B9">
        <w:rPr>
          <w:rFonts w:cstheme="minorHAnsi"/>
          <w:sz w:val="24"/>
          <w:szCs w:val="24"/>
        </w:rPr>
        <w:t>.</w:t>
      </w:r>
    </w:p>
    <w:p w14:paraId="71254B9C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3.5 </w:t>
      </w:r>
      <w:r w:rsidRPr="005F50B9">
        <w:rPr>
          <w:rFonts w:cstheme="minorHAnsi"/>
          <w:sz w:val="24"/>
          <w:szCs w:val="24"/>
        </w:rPr>
        <w:t>The Union is committed to making our service provision accessible to all students. Where</w:t>
      </w:r>
    </w:p>
    <w:p w14:paraId="3ED28CC5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offices are inaccessible, staff and elected officers will endeavour to find alternative space for</w:t>
      </w:r>
    </w:p>
    <w:p w14:paraId="2E6F2707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meetings and events in order not to exclude any interested party. Any alterations to and/or</w:t>
      </w:r>
    </w:p>
    <w:p w14:paraId="7938F9A0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development of Union spaces shall be pursued with the University as a priority in any ongoing</w:t>
      </w:r>
    </w:p>
    <w:p w14:paraId="19CD7746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works on campus.</w:t>
      </w:r>
    </w:p>
    <w:p w14:paraId="0F3C7B98" w14:textId="527B159E" w:rsidR="002D5994" w:rsidRPr="005F50B9" w:rsidRDefault="002D5994" w:rsidP="00B270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3.6 </w:t>
      </w:r>
      <w:r w:rsidRPr="005F50B9">
        <w:rPr>
          <w:rFonts w:cstheme="minorHAnsi"/>
          <w:sz w:val="24"/>
          <w:szCs w:val="24"/>
        </w:rPr>
        <w:t>The Union shall ensure that adequate training and support is given to student</w:t>
      </w:r>
      <w:r w:rsidR="005B0F6E" w:rsidRPr="005F50B9">
        <w:rPr>
          <w:rFonts w:cstheme="minorHAnsi"/>
          <w:sz w:val="24"/>
          <w:szCs w:val="24"/>
        </w:rPr>
        <w:t xml:space="preserve"> </w:t>
      </w:r>
      <w:r w:rsidR="00B270F6" w:rsidRPr="005F50B9">
        <w:rPr>
          <w:rFonts w:cstheme="minorHAnsi"/>
          <w:sz w:val="24"/>
          <w:szCs w:val="24"/>
        </w:rPr>
        <w:t>leaders</w:t>
      </w:r>
      <w:r w:rsidRPr="005F50B9">
        <w:rPr>
          <w:rFonts w:cstheme="minorHAnsi"/>
          <w:sz w:val="24"/>
          <w:szCs w:val="24"/>
        </w:rPr>
        <w:t xml:space="preserve"> so that they may ensure</w:t>
      </w:r>
      <w:r w:rsidR="00B270F6" w:rsidRPr="005F50B9">
        <w:rPr>
          <w:rFonts w:cstheme="minorHAnsi"/>
          <w:sz w:val="24"/>
          <w:szCs w:val="24"/>
        </w:rPr>
        <w:t xml:space="preserve"> </w:t>
      </w:r>
      <w:r w:rsidRPr="005F50B9">
        <w:rPr>
          <w:rFonts w:cstheme="minorHAnsi"/>
          <w:sz w:val="24"/>
          <w:szCs w:val="24"/>
        </w:rPr>
        <w:t>that the services that they provide to students are reflective of the Union’s commitment to</w:t>
      </w:r>
      <w:r w:rsidR="00B270F6" w:rsidRPr="005F50B9">
        <w:rPr>
          <w:rFonts w:cstheme="minorHAnsi"/>
          <w:sz w:val="24"/>
          <w:szCs w:val="24"/>
        </w:rPr>
        <w:t xml:space="preserve"> </w:t>
      </w:r>
      <w:r w:rsidR="006D7CFF" w:rsidRPr="005F50B9">
        <w:rPr>
          <w:rFonts w:cstheme="minorHAnsi"/>
          <w:sz w:val="24"/>
          <w:szCs w:val="24"/>
        </w:rPr>
        <w:t>equity</w:t>
      </w:r>
      <w:r w:rsidRPr="005F50B9">
        <w:rPr>
          <w:rFonts w:cstheme="minorHAnsi"/>
          <w:sz w:val="24"/>
          <w:szCs w:val="24"/>
        </w:rPr>
        <w:t>.</w:t>
      </w:r>
    </w:p>
    <w:p w14:paraId="1E5E4139" w14:textId="77777777" w:rsidR="003A1052" w:rsidRPr="005F50B9" w:rsidRDefault="003A1052" w:rsidP="003A1052">
      <w:pPr>
        <w:spacing w:after="0"/>
        <w:ind w:left="720"/>
        <w:rPr>
          <w:rFonts w:cstheme="minorHAnsi"/>
          <w:sz w:val="24"/>
          <w:szCs w:val="24"/>
        </w:rPr>
      </w:pPr>
    </w:p>
    <w:p w14:paraId="20F8FABB" w14:textId="77777777" w:rsidR="002D5994" w:rsidRPr="005F50B9" w:rsidRDefault="002D5994" w:rsidP="002D59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>4 Commitments with regards to Employment</w:t>
      </w:r>
    </w:p>
    <w:p w14:paraId="0AB7954E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4.1 </w:t>
      </w:r>
      <w:r w:rsidRPr="005F50B9">
        <w:rPr>
          <w:rFonts w:cstheme="minorHAnsi"/>
          <w:sz w:val="24"/>
          <w:szCs w:val="24"/>
        </w:rPr>
        <w:t>Advertisements for posts will give sufficiently clear and accurate information to enable</w:t>
      </w:r>
    </w:p>
    <w:p w14:paraId="3FE77BBF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potential applicants to assess their own suitability for the post. Information about vacant</w:t>
      </w:r>
    </w:p>
    <w:p w14:paraId="2E8320E2" w14:textId="666A04AC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 xml:space="preserve">posts will be provided in such a manner that does not restrict its audience in terms of </w:t>
      </w:r>
      <w:r w:rsidR="00F23809" w:rsidRPr="005F50B9">
        <w:rPr>
          <w:rFonts w:cstheme="minorHAnsi"/>
          <w:sz w:val="24"/>
          <w:szCs w:val="24"/>
        </w:rPr>
        <w:t>gender</w:t>
      </w:r>
      <w:r w:rsidRPr="005F50B9">
        <w:rPr>
          <w:rFonts w:cstheme="minorHAnsi"/>
          <w:sz w:val="24"/>
          <w:szCs w:val="24"/>
        </w:rPr>
        <w:t>,</w:t>
      </w:r>
    </w:p>
    <w:p w14:paraId="7791576A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race, marital status, disability, age, sexual orientation or religion or any other irrespective</w:t>
      </w:r>
    </w:p>
    <w:p w14:paraId="1DD36B21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difference.</w:t>
      </w:r>
    </w:p>
    <w:p w14:paraId="52C1A0F0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4.2 </w:t>
      </w:r>
      <w:r w:rsidRPr="005F50B9">
        <w:rPr>
          <w:rFonts w:cstheme="minorHAnsi"/>
          <w:sz w:val="24"/>
          <w:szCs w:val="24"/>
        </w:rPr>
        <w:t>All descriptions and specifications for posts will include only requirements that are</w:t>
      </w:r>
    </w:p>
    <w:p w14:paraId="6947E9C2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necessary and justifiable for the effective performance of the job.</w:t>
      </w:r>
    </w:p>
    <w:p w14:paraId="06DF97C3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4.3 </w:t>
      </w:r>
      <w:r w:rsidRPr="005F50B9">
        <w:rPr>
          <w:rFonts w:cstheme="minorHAnsi"/>
          <w:sz w:val="24"/>
          <w:szCs w:val="24"/>
        </w:rPr>
        <w:t>All selection will be thorough, conducted against defined criteria and will deal only with</w:t>
      </w:r>
    </w:p>
    <w:p w14:paraId="4ACDD6FA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the applicant’s suitability for the job.</w:t>
      </w:r>
    </w:p>
    <w:p w14:paraId="55BD0511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4.4 </w:t>
      </w:r>
      <w:r w:rsidRPr="005F50B9">
        <w:rPr>
          <w:rFonts w:cstheme="minorHAnsi"/>
          <w:sz w:val="24"/>
          <w:szCs w:val="24"/>
        </w:rPr>
        <w:t>All advertisements that are placed in publications will indicate that the Union is committed</w:t>
      </w:r>
    </w:p>
    <w:p w14:paraId="4F784B9F" w14:textId="7BD2248C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 xml:space="preserve">to effective implementation of an </w:t>
      </w:r>
      <w:r w:rsidR="00F23809" w:rsidRPr="005F50B9">
        <w:rPr>
          <w:rFonts w:cstheme="minorHAnsi"/>
          <w:sz w:val="24"/>
          <w:szCs w:val="24"/>
        </w:rPr>
        <w:t>Equity &amp; Inclusion</w:t>
      </w:r>
      <w:r w:rsidRPr="005F50B9">
        <w:rPr>
          <w:rFonts w:cstheme="minorHAnsi"/>
          <w:sz w:val="24"/>
          <w:szCs w:val="24"/>
        </w:rPr>
        <w:t xml:space="preserve"> policy and welcomes applications</w:t>
      </w:r>
    </w:p>
    <w:p w14:paraId="54F9E28F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 xml:space="preserve">from all sectors of the community. Where such advertising takes </w:t>
      </w:r>
      <w:proofErr w:type="gramStart"/>
      <w:r w:rsidRPr="005F50B9">
        <w:rPr>
          <w:rFonts w:cstheme="minorHAnsi"/>
          <w:sz w:val="24"/>
          <w:szCs w:val="24"/>
        </w:rPr>
        <w:t>place</w:t>
      </w:r>
      <w:proofErr w:type="gramEnd"/>
      <w:r w:rsidRPr="005F50B9">
        <w:rPr>
          <w:rFonts w:cstheme="minorHAnsi"/>
          <w:sz w:val="24"/>
          <w:szCs w:val="24"/>
        </w:rPr>
        <w:t xml:space="preserve"> this will be in</w:t>
      </w:r>
    </w:p>
    <w:p w14:paraId="117572F3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publications that are readily available to all sectors of the community.</w:t>
      </w:r>
    </w:p>
    <w:p w14:paraId="61C79670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4.5 </w:t>
      </w:r>
      <w:r w:rsidRPr="005F50B9">
        <w:rPr>
          <w:rFonts w:cstheme="minorHAnsi"/>
          <w:sz w:val="24"/>
          <w:szCs w:val="24"/>
        </w:rPr>
        <w:t>When applying for employment, all job applicants are considered having regard only to</w:t>
      </w:r>
    </w:p>
    <w:p w14:paraId="40E32F70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their individual aptitudes, abilities, knowledge, experience and qualifications in the</w:t>
      </w:r>
    </w:p>
    <w:p w14:paraId="669FB2FA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relation to the job as stated in the job description and person specification.</w:t>
      </w:r>
    </w:p>
    <w:p w14:paraId="17A2121D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4.6 </w:t>
      </w:r>
      <w:r w:rsidRPr="005F50B9">
        <w:rPr>
          <w:rFonts w:cstheme="minorHAnsi"/>
          <w:sz w:val="24"/>
          <w:szCs w:val="24"/>
        </w:rPr>
        <w:t>No method of recruitment that might unfairly exclude any potential applicant from being</w:t>
      </w:r>
    </w:p>
    <w:p w14:paraId="3F9DAE96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recruited will be used.</w:t>
      </w:r>
    </w:p>
    <w:p w14:paraId="1F3F9858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4.7 </w:t>
      </w:r>
      <w:r w:rsidRPr="005F50B9">
        <w:rPr>
          <w:rFonts w:cstheme="minorHAnsi"/>
          <w:sz w:val="24"/>
          <w:szCs w:val="24"/>
        </w:rPr>
        <w:t>All employees will be given equal consideration for training, career development and</w:t>
      </w:r>
    </w:p>
    <w:p w14:paraId="65C4385D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promotion. Staff are encouraged to develop themselves through training and to obtain</w:t>
      </w:r>
    </w:p>
    <w:p w14:paraId="33B3442B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qualifications that are appropriate to their employment.</w:t>
      </w:r>
    </w:p>
    <w:p w14:paraId="7F4AED2D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4.8 </w:t>
      </w:r>
      <w:r w:rsidRPr="005F50B9">
        <w:rPr>
          <w:rFonts w:cstheme="minorHAnsi"/>
          <w:sz w:val="24"/>
          <w:szCs w:val="24"/>
        </w:rPr>
        <w:t>Staff have the right to raise a query or grievance that they have concerning the application</w:t>
      </w:r>
    </w:p>
    <w:p w14:paraId="7879C317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of this policy, initially with their line manager</w:t>
      </w:r>
    </w:p>
    <w:p w14:paraId="723E5159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4.9 </w:t>
      </w:r>
      <w:r w:rsidRPr="005F50B9">
        <w:rPr>
          <w:rFonts w:cstheme="minorHAnsi"/>
          <w:sz w:val="24"/>
          <w:szCs w:val="24"/>
        </w:rPr>
        <w:t>All employees have a clear obligation to ensure that this policy is effective with regard to</w:t>
      </w:r>
    </w:p>
    <w:p w14:paraId="5BC3B73F" w14:textId="47466B50" w:rsidR="002D5994" w:rsidRPr="005F50B9" w:rsidRDefault="00F23809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equity</w:t>
      </w:r>
      <w:r w:rsidR="002D5994" w:rsidRPr="005F50B9">
        <w:rPr>
          <w:rFonts w:cstheme="minorHAnsi"/>
          <w:sz w:val="24"/>
          <w:szCs w:val="24"/>
        </w:rPr>
        <w:t xml:space="preserve"> and the absence of discrimination. Employees must not harass or</w:t>
      </w:r>
    </w:p>
    <w:p w14:paraId="7E59C5B9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intimidate others. Severe action will be taken against any employee who breaches this</w:t>
      </w:r>
    </w:p>
    <w:p w14:paraId="5503423E" w14:textId="77777777" w:rsidR="002D5994" w:rsidRPr="005F50B9" w:rsidRDefault="002D5994" w:rsidP="003A1052">
      <w:pPr>
        <w:spacing w:after="0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lastRenderedPageBreak/>
        <w:t>policy.</w:t>
      </w:r>
    </w:p>
    <w:p w14:paraId="79111E0F" w14:textId="77777777" w:rsidR="003A1052" w:rsidRPr="005F50B9" w:rsidRDefault="003A1052" w:rsidP="003A1052">
      <w:pPr>
        <w:spacing w:after="0"/>
        <w:ind w:left="720"/>
        <w:rPr>
          <w:rFonts w:cstheme="minorHAnsi"/>
          <w:sz w:val="24"/>
          <w:szCs w:val="24"/>
        </w:rPr>
      </w:pPr>
    </w:p>
    <w:p w14:paraId="20BB27FA" w14:textId="77777777" w:rsidR="002D5994" w:rsidRPr="005F50B9" w:rsidRDefault="002D5994" w:rsidP="002D59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>5 Areas of Responsibility</w:t>
      </w:r>
    </w:p>
    <w:p w14:paraId="46F9657B" w14:textId="77777777" w:rsidR="002D5994" w:rsidRPr="005F50B9" w:rsidRDefault="002D5994" w:rsidP="003A1052">
      <w:pPr>
        <w:spacing w:after="0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5.1 </w:t>
      </w:r>
      <w:r w:rsidRPr="005F50B9">
        <w:rPr>
          <w:rFonts w:cstheme="minorHAnsi"/>
          <w:sz w:val="24"/>
          <w:szCs w:val="24"/>
        </w:rPr>
        <w:t>The Union recognises that it is the responsibility of all of its members and employees to uphold and support the principles and commitments contained in this policy.</w:t>
      </w:r>
    </w:p>
    <w:p w14:paraId="68B6FA58" w14:textId="57EB601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5.2 </w:t>
      </w:r>
      <w:r w:rsidRPr="005F50B9">
        <w:rPr>
          <w:rFonts w:cstheme="minorHAnsi"/>
          <w:sz w:val="24"/>
          <w:szCs w:val="24"/>
        </w:rPr>
        <w:t xml:space="preserve">Whilst every member is responsible for the </w:t>
      </w:r>
      <w:r w:rsidR="00F748FA" w:rsidRPr="005F50B9">
        <w:rPr>
          <w:rFonts w:cstheme="minorHAnsi"/>
          <w:sz w:val="24"/>
          <w:szCs w:val="24"/>
        </w:rPr>
        <w:t>Equity &amp; Inclusion</w:t>
      </w:r>
      <w:r w:rsidRPr="005F50B9">
        <w:rPr>
          <w:rFonts w:cstheme="minorHAnsi"/>
          <w:sz w:val="24"/>
          <w:szCs w:val="24"/>
        </w:rPr>
        <w:t xml:space="preserve"> Policy, individual</w:t>
      </w:r>
      <w:r w:rsidR="004336B7" w:rsidRPr="005F50B9">
        <w:rPr>
          <w:rFonts w:cstheme="minorHAnsi"/>
          <w:sz w:val="24"/>
          <w:szCs w:val="24"/>
        </w:rPr>
        <w:t>s</w:t>
      </w:r>
      <w:r w:rsidRPr="005F50B9">
        <w:rPr>
          <w:rFonts w:cstheme="minorHAnsi"/>
          <w:sz w:val="24"/>
          <w:szCs w:val="24"/>
        </w:rPr>
        <w:t xml:space="preserve"> who hold</w:t>
      </w:r>
    </w:p>
    <w:p w14:paraId="4EAEF9EE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sabbatical, management, supervisory and other senior positions shall have specific or</w:t>
      </w:r>
    </w:p>
    <w:p w14:paraId="29B6F1E2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additional responsibility for its implementation</w:t>
      </w:r>
    </w:p>
    <w:p w14:paraId="6A6A3D72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5.3 </w:t>
      </w:r>
      <w:r w:rsidRPr="005F50B9">
        <w:rPr>
          <w:rFonts w:cstheme="minorHAnsi"/>
          <w:sz w:val="24"/>
          <w:szCs w:val="24"/>
        </w:rPr>
        <w:t>Ultimate responsibility for the policy and its implementation and development rests with the</w:t>
      </w:r>
    </w:p>
    <w:p w14:paraId="08C43029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Union’s Trustee Board</w:t>
      </w:r>
    </w:p>
    <w:p w14:paraId="313AA17A" w14:textId="411C2E55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5.4 </w:t>
      </w:r>
      <w:r w:rsidR="00DB3AA0" w:rsidRPr="005F50B9">
        <w:rPr>
          <w:rFonts w:cstheme="minorHAnsi"/>
          <w:sz w:val="24"/>
          <w:szCs w:val="24"/>
        </w:rPr>
        <w:t xml:space="preserve">The </w:t>
      </w:r>
      <w:r w:rsidRPr="005F50B9">
        <w:rPr>
          <w:rFonts w:cstheme="minorHAnsi"/>
          <w:sz w:val="24"/>
          <w:szCs w:val="24"/>
        </w:rPr>
        <w:t xml:space="preserve">Union’s </w:t>
      </w:r>
      <w:r w:rsidR="00F4785B" w:rsidRPr="005F50B9">
        <w:rPr>
          <w:rFonts w:cstheme="minorHAnsi"/>
          <w:sz w:val="24"/>
          <w:szCs w:val="24"/>
        </w:rPr>
        <w:t>CEO</w:t>
      </w:r>
      <w:r w:rsidRPr="005F50B9">
        <w:rPr>
          <w:rFonts w:cstheme="minorHAnsi"/>
          <w:sz w:val="24"/>
          <w:szCs w:val="24"/>
        </w:rPr>
        <w:t xml:space="preserve"> shall be responsible for the</w:t>
      </w:r>
      <w:r w:rsidR="00DB3AA0" w:rsidRPr="005F50B9">
        <w:rPr>
          <w:rFonts w:cstheme="minorHAnsi"/>
          <w:sz w:val="24"/>
          <w:szCs w:val="24"/>
        </w:rPr>
        <w:t xml:space="preserve"> </w:t>
      </w:r>
      <w:r w:rsidRPr="005F50B9">
        <w:rPr>
          <w:rFonts w:cstheme="minorHAnsi"/>
          <w:sz w:val="24"/>
          <w:szCs w:val="24"/>
        </w:rPr>
        <w:t>implementation of the Policy on a day-to-day and operational basis and shall be responsible</w:t>
      </w:r>
      <w:r w:rsidR="00DB3AA0" w:rsidRPr="005F50B9">
        <w:rPr>
          <w:rFonts w:cstheme="minorHAnsi"/>
          <w:sz w:val="24"/>
          <w:szCs w:val="24"/>
        </w:rPr>
        <w:t xml:space="preserve"> </w:t>
      </w:r>
      <w:r w:rsidRPr="005F50B9">
        <w:rPr>
          <w:rFonts w:cstheme="minorHAnsi"/>
          <w:sz w:val="24"/>
          <w:szCs w:val="24"/>
        </w:rPr>
        <w:t>for ensuring that any concerns or issues with this area of responsibility are brought to the</w:t>
      </w:r>
      <w:r w:rsidR="00DB3AA0" w:rsidRPr="005F50B9">
        <w:rPr>
          <w:rFonts w:cstheme="minorHAnsi"/>
          <w:sz w:val="24"/>
          <w:szCs w:val="24"/>
        </w:rPr>
        <w:t xml:space="preserve"> </w:t>
      </w:r>
      <w:r w:rsidRPr="005F50B9">
        <w:rPr>
          <w:rFonts w:cstheme="minorHAnsi"/>
          <w:sz w:val="24"/>
          <w:szCs w:val="24"/>
        </w:rPr>
        <w:t>attention of the Board of Trustees</w:t>
      </w:r>
    </w:p>
    <w:p w14:paraId="31518456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5.5 </w:t>
      </w:r>
      <w:r w:rsidRPr="005F50B9">
        <w:rPr>
          <w:rFonts w:cstheme="minorHAnsi"/>
          <w:sz w:val="24"/>
          <w:szCs w:val="24"/>
        </w:rPr>
        <w:t>The President shall have specific responsibility for the development and implementation of</w:t>
      </w:r>
    </w:p>
    <w:p w14:paraId="278AB436" w14:textId="0B97892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 xml:space="preserve">this policy and other </w:t>
      </w:r>
      <w:r w:rsidR="00DB3AA0" w:rsidRPr="005F50B9">
        <w:rPr>
          <w:rFonts w:cstheme="minorHAnsi"/>
          <w:sz w:val="24"/>
          <w:szCs w:val="24"/>
        </w:rPr>
        <w:t>equity</w:t>
      </w:r>
      <w:r w:rsidRPr="005F50B9">
        <w:rPr>
          <w:rFonts w:cstheme="minorHAnsi"/>
          <w:sz w:val="24"/>
          <w:szCs w:val="24"/>
        </w:rPr>
        <w:t xml:space="preserve"> </w:t>
      </w:r>
      <w:proofErr w:type="gramStart"/>
      <w:r w:rsidRPr="005F50B9">
        <w:rPr>
          <w:rFonts w:cstheme="minorHAnsi"/>
          <w:sz w:val="24"/>
          <w:szCs w:val="24"/>
        </w:rPr>
        <w:t>matters</w:t>
      </w:r>
      <w:proofErr w:type="gramEnd"/>
      <w:r w:rsidRPr="005F50B9">
        <w:rPr>
          <w:rFonts w:cstheme="minorHAnsi"/>
          <w:sz w:val="24"/>
          <w:szCs w:val="24"/>
        </w:rPr>
        <w:t xml:space="preserve"> in conjunction with the University, in</w:t>
      </w:r>
      <w:r w:rsidR="00DB3AA0" w:rsidRPr="005F50B9">
        <w:rPr>
          <w:rFonts w:cstheme="minorHAnsi"/>
          <w:sz w:val="24"/>
          <w:szCs w:val="24"/>
        </w:rPr>
        <w:t xml:space="preserve"> </w:t>
      </w:r>
      <w:r w:rsidRPr="005F50B9">
        <w:rPr>
          <w:rFonts w:cstheme="minorHAnsi"/>
          <w:sz w:val="24"/>
          <w:szCs w:val="24"/>
        </w:rPr>
        <w:t xml:space="preserve">particular the University’s </w:t>
      </w:r>
      <w:r w:rsidR="00DB3AA0" w:rsidRPr="005F50B9">
        <w:rPr>
          <w:rFonts w:cstheme="minorHAnsi"/>
          <w:sz w:val="24"/>
          <w:szCs w:val="24"/>
        </w:rPr>
        <w:t>Equality, Diversity and Inclusion</w:t>
      </w:r>
      <w:r w:rsidRPr="005F50B9">
        <w:rPr>
          <w:rFonts w:cstheme="minorHAnsi"/>
          <w:sz w:val="24"/>
          <w:szCs w:val="24"/>
        </w:rPr>
        <w:t xml:space="preserve"> </w:t>
      </w:r>
      <w:r w:rsidR="00DB3AA0" w:rsidRPr="005F50B9">
        <w:rPr>
          <w:rFonts w:cstheme="minorHAnsi"/>
          <w:sz w:val="24"/>
          <w:szCs w:val="24"/>
        </w:rPr>
        <w:t>(EDI) C</w:t>
      </w:r>
      <w:r w:rsidRPr="005F50B9">
        <w:rPr>
          <w:rFonts w:cstheme="minorHAnsi"/>
          <w:sz w:val="24"/>
          <w:szCs w:val="24"/>
        </w:rPr>
        <w:t xml:space="preserve">ommittee and </w:t>
      </w:r>
      <w:r w:rsidR="00DB3AA0" w:rsidRPr="005F50B9">
        <w:rPr>
          <w:rFonts w:cstheme="minorHAnsi"/>
          <w:sz w:val="24"/>
          <w:szCs w:val="24"/>
        </w:rPr>
        <w:t>relevant staff</w:t>
      </w:r>
      <w:r w:rsidRPr="005F50B9">
        <w:rPr>
          <w:rFonts w:cstheme="minorHAnsi"/>
          <w:sz w:val="24"/>
          <w:szCs w:val="24"/>
        </w:rPr>
        <w:t>.</w:t>
      </w:r>
    </w:p>
    <w:p w14:paraId="0F3036D0" w14:textId="1D34FEEF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5.6 </w:t>
      </w:r>
      <w:r w:rsidRPr="005F50B9">
        <w:rPr>
          <w:rFonts w:cstheme="minorHAnsi"/>
          <w:sz w:val="24"/>
          <w:szCs w:val="24"/>
        </w:rPr>
        <w:t xml:space="preserve">As the Union’s senior manager, the </w:t>
      </w:r>
      <w:r w:rsidR="00F4785B" w:rsidRPr="005F50B9">
        <w:rPr>
          <w:rFonts w:cstheme="minorHAnsi"/>
          <w:sz w:val="24"/>
          <w:szCs w:val="24"/>
        </w:rPr>
        <w:t>CEO</w:t>
      </w:r>
      <w:r w:rsidRPr="005F50B9">
        <w:rPr>
          <w:rFonts w:cstheme="minorHAnsi"/>
          <w:sz w:val="24"/>
          <w:szCs w:val="24"/>
        </w:rPr>
        <w:t xml:space="preserve"> shall be responsible for ensuring that the policy is</w:t>
      </w:r>
    </w:p>
    <w:p w14:paraId="4EAAD975" w14:textId="2E0A801D" w:rsidR="002D5994" w:rsidRPr="005F50B9" w:rsidRDefault="002D5994" w:rsidP="00DB3AA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 xml:space="preserve">upheld at all times in the recruitment, selection and management of staff and that </w:t>
      </w:r>
      <w:r w:rsidR="00DB3AA0" w:rsidRPr="005F50B9">
        <w:rPr>
          <w:rFonts w:cstheme="minorHAnsi"/>
          <w:sz w:val="24"/>
          <w:szCs w:val="24"/>
        </w:rPr>
        <w:t>equity</w:t>
      </w:r>
      <w:r w:rsidRPr="005F50B9">
        <w:rPr>
          <w:rFonts w:cstheme="minorHAnsi"/>
          <w:sz w:val="24"/>
          <w:szCs w:val="24"/>
        </w:rPr>
        <w:t xml:space="preserve"> is a key feature of staff training and development</w:t>
      </w:r>
    </w:p>
    <w:p w14:paraId="0B652BF5" w14:textId="54AE87F4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5.7 </w:t>
      </w:r>
      <w:r w:rsidR="003A1052" w:rsidRPr="005F50B9">
        <w:rPr>
          <w:rFonts w:cstheme="minorHAnsi"/>
          <w:sz w:val="24"/>
          <w:szCs w:val="24"/>
        </w:rPr>
        <w:t>The Vice President responsible for Union media</w:t>
      </w:r>
      <w:r w:rsidRPr="005F50B9">
        <w:rPr>
          <w:rFonts w:cstheme="minorHAnsi"/>
          <w:sz w:val="24"/>
          <w:szCs w:val="24"/>
        </w:rPr>
        <w:t xml:space="preserve">, with the assistance of the </w:t>
      </w:r>
      <w:r w:rsidR="00C05AC1" w:rsidRPr="005F50B9">
        <w:rPr>
          <w:rFonts w:cstheme="minorHAnsi"/>
          <w:sz w:val="24"/>
          <w:szCs w:val="24"/>
        </w:rPr>
        <w:t>CEO</w:t>
      </w:r>
      <w:r w:rsidRPr="005F50B9">
        <w:rPr>
          <w:rFonts w:cstheme="minorHAnsi"/>
          <w:sz w:val="24"/>
          <w:szCs w:val="24"/>
        </w:rPr>
        <w:t xml:space="preserve"> and</w:t>
      </w:r>
    </w:p>
    <w:p w14:paraId="4354104C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relevant senior staff member/s shall be responsible for the enforcement of the Union’s</w:t>
      </w:r>
    </w:p>
    <w:p w14:paraId="0B021997" w14:textId="2B6884FF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 xml:space="preserve">commitments to equality of </w:t>
      </w:r>
      <w:r w:rsidR="00C05AC1" w:rsidRPr="005F50B9">
        <w:rPr>
          <w:rFonts w:cstheme="minorHAnsi"/>
          <w:sz w:val="24"/>
          <w:szCs w:val="24"/>
        </w:rPr>
        <w:t>outcome</w:t>
      </w:r>
      <w:r w:rsidRPr="005F50B9">
        <w:rPr>
          <w:rFonts w:cstheme="minorHAnsi"/>
          <w:sz w:val="24"/>
          <w:szCs w:val="24"/>
        </w:rPr>
        <w:t xml:space="preserve"> with regards to the development and operation of</w:t>
      </w:r>
    </w:p>
    <w:p w14:paraId="6A9C717F" w14:textId="77777777" w:rsidR="002D5994" w:rsidRPr="005F50B9" w:rsidRDefault="002D5994" w:rsidP="003A1052">
      <w:pPr>
        <w:spacing w:after="0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the Union’s media outlets as well as the Union’s publicity in general</w:t>
      </w:r>
    </w:p>
    <w:p w14:paraId="0EBB0575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5.8 </w:t>
      </w:r>
      <w:r w:rsidRPr="005F50B9">
        <w:rPr>
          <w:rFonts w:cstheme="minorHAnsi"/>
          <w:sz w:val="24"/>
          <w:szCs w:val="24"/>
        </w:rPr>
        <w:t>The Union’s employees shall share responsibility for ensuring that the policy is upheld in all</w:t>
      </w:r>
    </w:p>
    <w:p w14:paraId="37CD17B2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areas of their work – including, but not limited to – reporting instances of discrimination to</w:t>
      </w:r>
    </w:p>
    <w:p w14:paraId="38033350" w14:textId="26661B88" w:rsidR="002D5994" w:rsidRPr="005F50B9" w:rsidRDefault="002D5994" w:rsidP="004336B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the</w:t>
      </w:r>
      <w:r w:rsidR="004336B7" w:rsidRPr="005F50B9">
        <w:rPr>
          <w:rFonts w:cstheme="minorHAnsi"/>
          <w:sz w:val="24"/>
          <w:szCs w:val="24"/>
        </w:rPr>
        <w:t>ir line manager or the</w:t>
      </w:r>
      <w:r w:rsidRPr="005F50B9">
        <w:rPr>
          <w:rFonts w:cstheme="minorHAnsi"/>
          <w:sz w:val="24"/>
          <w:szCs w:val="24"/>
        </w:rPr>
        <w:t xml:space="preserve"> </w:t>
      </w:r>
      <w:r w:rsidR="004336B7" w:rsidRPr="005F50B9">
        <w:rPr>
          <w:rFonts w:cstheme="minorHAnsi"/>
          <w:sz w:val="24"/>
          <w:szCs w:val="24"/>
        </w:rPr>
        <w:t>CEO</w:t>
      </w:r>
      <w:r w:rsidRPr="005F50B9">
        <w:rPr>
          <w:rFonts w:cstheme="minorHAnsi"/>
          <w:sz w:val="24"/>
          <w:szCs w:val="24"/>
        </w:rPr>
        <w:t xml:space="preserve"> immediately and acting in a manner that in not discriminatory and upholds the</w:t>
      </w:r>
      <w:r w:rsidR="004336B7" w:rsidRPr="005F50B9">
        <w:rPr>
          <w:rFonts w:cstheme="minorHAnsi"/>
          <w:sz w:val="24"/>
          <w:szCs w:val="24"/>
        </w:rPr>
        <w:t xml:space="preserve"> </w:t>
      </w:r>
      <w:r w:rsidRPr="005F50B9">
        <w:rPr>
          <w:rFonts w:cstheme="minorHAnsi"/>
          <w:sz w:val="24"/>
          <w:szCs w:val="24"/>
        </w:rPr>
        <w:t>principles of this policy at all times</w:t>
      </w:r>
    </w:p>
    <w:p w14:paraId="6DD4617F" w14:textId="77777777" w:rsidR="003A1052" w:rsidRPr="005F50B9" w:rsidRDefault="003A1052" w:rsidP="003A1052">
      <w:pPr>
        <w:spacing w:after="0"/>
        <w:ind w:left="720"/>
        <w:rPr>
          <w:rFonts w:cstheme="minorHAnsi"/>
          <w:sz w:val="24"/>
          <w:szCs w:val="24"/>
        </w:rPr>
      </w:pPr>
    </w:p>
    <w:p w14:paraId="07AD3263" w14:textId="77777777" w:rsidR="002D5994" w:rsidRPr="005F50B9" w:rsidRDefault="002D5994" w:rsidP="002D59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>6 External partners, contractors and service providers</w:t>
      </w:r>
    </w:p>
    <w:p w14:paraId="1A72AD26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6.1 </w:t>
      </w:r>
      <w:r w:rsidRPr="005F50B9">
        <w:rPr>
          <w:rFonts w:cstheme="minorHAnsi"/>
          <w:sz w:val="24"/>
          <w:szCs w:val="24"/>
        </w:rPr>
        <w:t>All external bodies and individuals that carry out services on the Union’s behalf, or act in</w:t>
      </w:r>
    </w:p>
    <w:p w14:paraId="3C695296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collaboration or partnership with the Union in any area of its business, or who provide a</w:t>
      </w:r>
    </w:p>
    <w:p w14:paraId="2F921EC8" w14:textId="715C4B63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 xml:space="preserve">service to the Union as part of a contractual agreement, shall be bound </w:t>
      </w:r>
      <w:r w:rsidR="00F4785B" w:rsidRPr="005F50B9">
        <w:rPr>
          <w:rFonts w:cstheme="minorHAnsi"/>
          <w:sz w:val="24"/>
          <w:szCs w:val="24"/>
        </w:rPr>
        <w:t>by</w:t>
      </w:r>
      <w:r w:rsidRPr="005F50B9">
        <w:rPr>
          <w:rFonts w:cstheme="minorHAnsi"/>
          <w:sz w:val="24"/>
          <w:szCs w:val="24"/>
        </w:rPr>
        <w:t xml:space="preserve"> the principles and</w:t>
      </w:r>
    </w:p>
    <w:p w14:paraId="13B3B3C7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commitments contained within this policy. A copy of this policy shall be made available to</w:t>
      </w:r>
    </w:p>
    <w:p w14:paraId="700499F4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such parties at all times.</w:t>
      </w:r>
    </w:p>
    <w:p w14:paraId="7B931C79" w14:textId="77777777" w:rsidR="003A1052" w:rsidRPr="005F50B9" w:rsidRDefault="003A1052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5B85175" w14:textId="77777777" w:rsidR="002D5994" w:rsidRPr="005F50B9" w:rsidRDefault="002D5994" w:rsidP="002D59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>7 Compliance</w:t>
      </w:r>
    </w:p>
    <w:p w14:paraId="1B19C6F4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7.1 </w:t>
      </w:r>
      <w:r w:rsidRPr="005F50B9">
        <w:rPr>
          <w:rFonts w:cstheme="minorHAnsi"/>
          <w:sz w:val="24"/>
          <w:szCs w:val="24"/>
        </w:rPr>
        <w:t>Middlesex University Students’ Union takes the issues addressed in this policy very seriously</w:t>
      </w:r>
    </w:p>
    <w:p w14:paraId="46F24320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and will thoroughly investigate any potential breaches</w:t>
      </w:r>
    </w:p>
    <w:p w14:paraId="5705FD36" w14:textId="77777777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b/>
          <w:bCs/>
          <w:sz w:val="24"/>
          <w:szCs w:val="24"/>
        </w:rPr>
        <w:t xml:space="preserve">7.2 </w:t>
      </w:r>
      <w:r w:rsidRPr="005F50B9">
        <w:rPr>
          <w:rFonts w:cstheme="minorHAnsi"/>
          <w:sz w:val="24"/>
          <w:szCs w:val="24"/>
        </w:rPr>
        <w:t>Breaches of this policy should be reported to the President by members of the Union and</w:t>
      </w:r>
    </w:p>
    <w:p w14:paraId="1BCFF19D" w14:textId="15040F3E" w:rsidR="002D5994" w:rsidRPr="005F50B9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 xml:space="preserve">members of the public or to the </w:t>
      </w:r>
      <w:r w:rsidR="00F4785B" w:rsidRPr="005F50B9">
        <w:rPr>
          <w:rFonts w:cstheme="minorHAnsi"/>
          <w:sz w:val="24"/>
          <w:szCs w:val="24"/>
        </w:rPr>
        <w:t>CEO</w:t>
      </w:r>
      <w:r w:rsidRPr="005F50B9">
        <w:rPr>
          <w:rFonts w:cstheme="minorHAnsi"/>
          <w:sz w:val="24"/>
          <w:szCs w:val="24"/>
        </w:rPr>
        <w:t xml:space="preserve"> by employees. Complaints directly relating to</w:t>
      </w:r>
    </w:p>
    <w:p w14:paraId="1374C438" w14:textId="363AF172" w:rsidR="002D5994" w:rsidRPr="002D5994" w:rsidRDefault="002D5994" w:rsidP="003A10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F50B9">
        <w:rPr>
          <w:rFonts w:cstheme="minorHAnsi"/>
          <w:sz w:val="24"/>
          <w:szCs w:val="24"/>
        </w:rPr>
        <w:t>either of these individuals should be addressed to the Chair of the Board of Trustees</w:t>
      </w:r>
    </w:p>
    <w:p w14:paraId="019843F5" w14:textId="77777777" w:rsidR="003A1052" w:rsidRDefault="003A1052" w:rsidP="002D59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3A1052" w:rsidSect="002D5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729"/>
    <w:multiLevelType w:val="hybridMultilevel"/>
    <w:tmpl w:val="BBDEBE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D62BDB"/>
    <w:multiLevelType w:val="hybridMultilevel"/>
    <w:tmpl w:val="6B644B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C26179D"/>
    <w:multiLevelType w:val="hybridMultilevel"/>
    <w:tmpl w:val="1360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94"/>
    <w:rsid w:val="00002403"/>
    <w:rsid w:val="00004BF3"/>
    <w:rsid w:val="00015C8D"/>
    <w:rsid w:val="00022FAE"/>
    <w:rsid w:val="00036868"/>
    <w:rsid w:val="00040620"/>
    <w:rsid w:val="000524F1"/>
    <w:rsid w:val="00054BD5"/>
    <w:rsid w:val="000558AA"/>
    <w:rsid w:val="00055BCF"/>
    <w:rsid w:val="00063B7E"/>
    <w:rsid w:val="00063D0F"/>
    <w:rsid w:val="000736B7"/>
    <w:rsid w:val="00080DD6"/>
    <w:rsid w:val="0008732B"/>
    <w:rsid w:val="00090C52"/>
    <w:rsid w:val="00090D14"/>
    <w:rsid w:val="00093B02"/>
    <w:rsid w:val="000A11A4"/>
    <w:rsid w:val="000A3C71"/>
    <w:rsid w:val="000B0B1C"/>
    <w:rsid w:val="000C43AA"/>
    <w:rsid w:val="000D145E"/>
    <w:rsid w:val="000D3191"/>
    <w:rsid w:val="000D7FAC"/>
    <w:rsid w:val="000E22DD"/>
    <w:rsid w:val="000E64B9"/>
    <w:rsid w:val="000F433F"/>
    <w:rsid w:val="0010166F"/>
    <w:rsid w:val="00113E8D"/>
    <w:rsid w:val="001531AB"/>
    <w:rsid w:val="00156317"/>
    <w:rsid w:val="0017356E"/>
    <w:rsid w:val="00173F28"/>
    <w:rsid w:val="00184888"/>
    <w:rsid w:val="001A61B4"/>
    <w:rsid w:val="001B3CDC"/>
    <w:rsid w:val="001C41BA"/>
    <w:rsid w:val="001D01E8"/>
    <w:rsid w:val="001F2CF1"/>
    <w:rsid w:val="001F789E"/>
    <w:rsid w:val="00202AED"/>
    <w:rsid w:val="00234655"/>
    <w:rsid w:val="002352D0"/>
    <w:rsid w:val="002362BD"/>
    <w:rsid w:val="0023684B"/>
    <w:rsid w:val="002370D3"/>
    <w:rsid w:val="00237D4E"/>
    <w:rsid w:val="00247347"/>
    <w:rsid w:val="00256477"/>
    <w:rsid w:val="00261DB1"/>
    <w:rsid w:val="002630D0"/>
    <w:rsid w:val="002653FC"/>
    <w:rsid w:val="00282F52"/>
    <w:rsid w:val="002B66B3"/>
    <w:rsid w:val="002C0A9B"/>
    <w:rsid w:val="002D5994"/>
    <w:rsid w:val="002D5B2F"/>
    <w:rsid w:val="002E03B1"/>
    <w:rsid w:val="002E4065"/>
    <w:rsid w:val="002F55D6"/>
    <w:rsid w:val="0032488A"/>
    <w:rsid w:val="00327D33"/>
    <w:rsid w:val="00336CB2"/>
    <w:rsid w:val="003412CE"/>
    <w:rsid w:val="00347CD2"/>
    <w:rsid w:val="00350B0F"/>
    <w:rsid w:val="00365424"/>
    <w:rsid w:val="003667F7"/>
    <w:rsid w:val="00371041"/>
    <w:rsid w:val="003720D7"/>
    <w:rsid w:val="00376B36"/>
    <w:rsid w:val="0039599F"/>
    <w:rsid w:val="003A0A4D"/>
    <w:rsid w:val="003A1052"/>
    <w:rsid w:val="003A28C5"/>
    <w:rsid w:val="003B02DD"/>
    <w:rsid w:val="003C6057"/>
    <w:rsid w:val="003C695A"/>
    <w:rsid w:val="003D378E"/>
    <w:rsid w:val="003D7DDB"/>
    <w:rsid w:val="003E097F"/>
    <w:rsid w:val="003E1A96"/>
    <w:rsid w:val="003F728A"/>
    <w:rsid w:val="004100D9"/>
    <w:rsid w:val="00412E74"/>
    <w:rsid w:val="00416B6D"/>
    <w:rsid w:val="00416D71"/>
    <w:rsid w:val="00423EA9"/>
    <w:rsid w:val="00423F03"/>
    <w:rsid w:val="00423FD2"/>
    <w:rsid w:val="00427AA1"/>
    <w:rsid w:val="00430374"/>
    <w:rsid w:val="00430CF6"/>
    <w:rsid w:val="00431AC7"/>
    <w:rsid w:val="004336B7"/>
    <w:rsid w:val="004352DE"/>
    <w:rsid w:val="00436932"/>
    <w:rsid w:val="00440F2A"/>
    <w:rsid w:val="004416DF"/>
    <w:rsid w:val="00474B28"/>
    <w:rsid w:val="0048304C"/>
    <w:rsid w:val="0048563D"/>
    <w:rsid w:val="00487ADC"/>
    <w:rsid w:val="004917CA"/>
    <w:rsid w:val="004A579B"/>
    <w:rsid w:val="004A6640"/>
    <w:rsid w:val="004A667D"/>
    <w:rsid w:val="004C5EC4"/>
    <w:rsid w:val="004D27E7"/>
    <w:rsid w:val="004F074D"/>
    <w:rsid w:val="005122D8"/>
    <w:rsid w:val="005158D2"/>
    <w:rsid w:val="005256F7"/>
    <w:rsid w:val="00530466"/>
    <w:rsid w:val="00540FB2"/>
    <w:rsid w:val="0054593A"/>
    <w:rsid w:val="00546010"/>
    <w:rsid w:val="00556BBC"/>
    <w:rsid w:val="005615A8"/>
    <w:rsid w:val="00567C2A"/>
    <w:rsid w:val="005761BC"/>
    <w:rsid w:val="005811F6"/>
    <w:rsid w:val="00584AD7"/>
    <w:rsid w:val="00597589"/>
    <w:rsid w:val="005975A8"/>
    <w:rsid w:val="005B0F6E"/>
    <w:rsid w:val="005B1CC9"/>
    <w:rsid w:val="005B1CF5"/>
    <w:rsid w:val="005B5D22"/>
    <w:rsid w:val="005C314C"/>
    <w:rsid w:val="005D6286"/>
    <w:rsid w:val="005D6D6F"/>
    <w:rsid w:val="005D782B"/>
    <w:rsid w:val="005E2069"/>
    <w:rsid w:val="005F50B9"/>
    <w:rsid w:val="005F7CFA"/>
    <w:rsid w:val="00607ADE"/>
    <w:rsid w:val="00611FBE"/>
    <w:rsid w:val="00612292"/>
    <w:rsid w:val="0063077D"/>
    <w:rsid w:val="00632438"/>
    <w:rsid w:val="00635AFE"/>
    <w:rsid w:val="00635F74"/>
    <w:rsid w:val="00644C51"/>
    <w:rsid w:val="006631D9"/>
    <w:rsid w:val="00675701"/>
    <w:rsid w:val="00684AF5"/>
    <w:rsid w:val="00686C9E"/>
    <w:rsid w:val="00692026"/>
    <w:rsid w:val="00695C77"/>
    <w:rsid w:val="006A04AF"/>
    <w:rsid w:val="006A4063"/>
    <w:rsid w:val="006A5D0E"/>
    <w:rsid w:val="006C6F6A"/>
    <w:rsid w:val="006D472E"/>
    <w:rsid w:val="006D7CFF"/>
    <w:rsid w:val="006E1081"/>
    <w:rsid w:val="006E3183"/>
    <w:rsid w:val="006E5E82"/>
    <w:rsid w:val="006F5D6A"/>
    <w:rsid w:val="00707E50"/>
    <w:rsid w:val="00711B31"/>
    <w:rsid w:val="00713BFB"/>
    <w:rsid w:val="00720676"/>
    <w:rsid w:val="0072359D"/>
    <w:rsid w:val="00726E25"/>
    <w:rsid w:val="00730CB7"/>
    <w:rsid w:val="00742C05"/>
    <w:rsid w:val="00742DC8"/>
    <w:rsid w:val="007469F5"/>
    <w:rsid w:val="00747367"/>
    <w:rsid w:val="00756CF7"/>
    <w:rsid w:val="00771E97"/>
    <w:rsid w:val="007758A3"/>
    <w:rsid w:val="00780DCD"/>
    <w:rsid w:val="00797DDF"/>
    <w:rsid w:val="007A5682"/>
    <w:rsid w:val="007A633A"/>
    <w:rsid w:val="007B5B55"/>
    <w:rsid w:val="007B7D1F"/>
    <w:rsid w:val="007C18DC"/>
    <w:rsid w:val="007C547E"/>
    <w:rsid w:val="007C56E5"/>
    <w:rsid w:val="007D16D2"/>
    <w:rsid w:val="007D3EE8"/>
    <w:rsid w:val="007F65EB"/>
    <w:rsid w:val="007F6765"/>
    <w:rsid w:val="00803B94"/>
    <w:rsid w:val="00806D1D"/>
    <w:rsid w:val="00812AC2"/>
    <w:rsid w:val="00824D60"/>
    <w:rsid w:val="008261C1"/>
    <w:rsid w:val="00826427"/>
    <w:rsid w:val="00833EF9"/>
    <w:rsid w:val="00835938"/>
    <w:rsid w:val="00845EAF"/>
    <w:rsid w:val="008511F3"/>
    <w:rsid w:val="00853D65"/>
    <w:rsid w:val="008541E7"/>
    <w:rsid w:val="00854AA4"/>
    <w:rsid w:val="00875080"/>
    <w:rsid w:val="00887207"/>
    <w:rsid w:val="00887325"/>
    <w:rsid w:val="00894961"/>
    <w:rsid w:val="008A432B"/>
    <w:rsid w:val="008C36E9"/>
    <w:rsid w:val="008C40F7"/>
    <w:rsid w:val="008D1113"/>
    <w:rsid w:val="008D4CBF"/>
    <w:rsid w:val="008D5BA9"/>
    <w:rsid w:val="008E1887"/>
    <w:rsid w:val="008E36C4"/>
    <w:rsid w:val="008E3A79"/>
    <w:rsid w:val="008E3AD4"/>
    <w:rsid w:val="008E777D"/>
    <w:rsid w:val="008F159D"/>
    <w:rsid w:val="008F18BC"/>
    <w:rsid w:val="00901511"/>
    <w:rsid w:val="00905EB4"/>
    <w:rsid w:val="00917D7F"/>
    <w:rsid w:val="0092213A"/>
    <w:rsid w:val="00926F93"/>
    <w:rsid w:val="00934083"/>
    <w:rsid w:val="00955068"/>
    <w:rsid w:val="00955465"/>
    <w:rsid w:val="00957375"/>
    <w:rsid w:val="009632A7"/>
    <w:rsid w:val="0096340A"/>
    <w:rsid w:val="0096650F"/>
    <w:rsid w:val="00986480"/>
    <w:rsid w:val="00991085"/>
    <w:rsid w:val="009926BC"/>
    <w:rsid w:val="00995CE4"/>
    <w:rsid w:val="009A123E"/>
    <w:rsid w:val="009A1931"/>
    <w:rsid w:val="009A7D51"/>
    <w:rsid w:val="009B0FD3"/>
    <w:rsid w:val="009B72DA"/>
    <w:rsid w:val="009C605A"/>
    <w:rsid w:val="009E1829"/>
    <w:rsid w:val="009E3A48"/>
    <w:rsid w:val="009E5B8F"/>
    <w:rsid w:val="009E68B7"/>
    <w:rsid w:val="009E6AA6"/>
    <w:rsid w:val="009E77CE"/>
    <w:rsid w:val="009F223B"/>
    <w:rsid w:val="009F4029"/>
    <w:rsid w:val="009F5EF9"/>
    <w:rsid w:val="009F6D4C"/>
    <w:rsid w:val="009F7F8F"/>
    <w:rsid w:val="00A2201E"/>
    <w:rsid w:val="00A250FA"/>
    <w:rsid w:val="00A30C98"/>
    <w:rsid w:val="00A478D7"/>
    <w:rsid w:val="00A703D6"/>
    <w:rsid w:val="00A75645"/>
    <w:rsid w:val="00A757A1"/>
    <w:rsid w:val="00A81FB1"/>
    <w:rsid w:val="00A94354"/>
    <w:rsid w:val="00AC0E59"/>
    <w:rsid w:val="00AC241F"/>
    <w:rsid w:val="00AC3CC8"/>
    <w:rsid w:val="00AC510D"/>
    <w:rsid w:val="00AC60AC"/>
    <w:rsid w:val="00AD4E7D"/>
    <w:rsid w:val="00AD79FE"/>
    <w:rsid w:val="00AE4B42"/>
    <w:rsid w:val="00AF1A4E"/>
    <w:rsid w:val="00AF6781"/>
    <w:rsid w:val="00B01F66"/>
    <w:rsid w:val="00B14F79"/>
    <w:rsid w:val="00B233FC"/>
    <w:rsid w:val="00B241B7"/>
    <w:rsid w:val="00B24BDB"/>
    <w:rsid w:val="00B270F6"/>
    <w:rsid w:val="00B43155"/>
    <w:rsid w:val="00B44C8C"/>
    <w:rsid w:val="00B4786F"/>
    <w:rsid w:val="00B51CC2"/>
    <w:rsid w:val="00B62534"/>
    <w:rsid w:val="00B83C1D"/>
    <w:rsid w:val="00B84EEA"/>
    <w:rsid w:val="00B87B63"/>
    <w:rsid w:val="00B91E9A"/>
    <w:rsid w:val="00B94210"/>
    <w:rsid w:val="00BB5B2F"/>
    <w:rsid w:val="00BB7931"/>
    <w:rsid w:val="00BC1C61"/>
    <w:rsid w:val="00BC62C1"/>
    <w:rsid w:val="00BD3210"/>
    <w:rsid w:val="00BE3569"/>
    <w:rsid w:val="00BF4D46"/>
    <w:rsid w:val="00BF5AE6"/>
    <w:rsid w:val="00C018C0"/>
    <w:rsid w:val="00C05AC1"/>
    <w:rsid w:val="00C07645"/>
    <w:rsid w:val="00C16F6D"/>
    <w:rsid w:val="00C25463"/>
    <w:rsid w:val="00C42A07"/>
    <w:rsid w:val="00C42EBE"/>
    <w:rsid w:val="00C52F9D"/>
    <w:rsid w:val="00C539D6"/>
    <w:rsid w:val="00C66259"/>
    <w:rsid w:val="00C7092A"/>
    <w:rsid w:val="00C807E2"/>
    <w:rsid w:val="00C81EDF"/>
    <w:rsid w:val="00C829D3"/>
    <w:rsid w:val="00C975C7"/>
    <w:rsid w:val="00CA1F59"/>
    <w:rsid w:val="00CA75FD"/>
    <w:rsid w:val="00CB55FF"/>
    <w:rsid w:val="00CC3935"/>
    <w:rsid w:val="00CC7708"/>
    <w:rsid w:val="00CD5491"/>
    <w:rsid w:val="00CE2AC7"/>
    <w:rsid w:val="00D0404F"/>
    <w:rsid w:val="00D07420"/>
    <w:rsid w:val="00D142E1"/>
    <w:rsid w:val="00D23813"/>
    <w:rsid w:val="00D264BE"/>
    <w:rsid w:val="00D3234F"/>
    <w:rsid w:val="00D329A9"/>
    <w:rsid w:val="00D32D0C"/>
    <w:rsid w:val="00D42A5B"/>
    <w:rsid w:val="00D51AAD"/>
    <w:rsid w:val="00D833D5"/>
    <w:rsid w:val="00DA38D9"/>
    <w:rsid w:val="00DA656E"/>
    <w:rsid w:val="00DA73E1"/>
    <w:rsid w:val="00DB017E"/>
    <w:rsid w:val="00DB0995"/>
    <w:rsid w:val="00DB0EA5"/>
    <w:rsid w:val="00DB3AA0"/>
    <w:rsid w:val="00DB76B9"/>
    <w:rsid w:val="00DC13E1"/>
    <w:rsid w:val="00DC4B8C"/>
    <w:rsid w:val="00DD0956"/>
    <w:rsid w:val="00DD4690"/>
    <w:rsid w:val="00DE365B"/>
    <w:rsid w:val="00DF0D20"/>
    <w:rsid w:val="00DF1F26"/>
    <w:rsid w:val="00E0017D"/>
    <w:rsid w:val="00E07FB1"/>
    <w:rsid w:val="00E20084"/>
    <w:rsid w:val="00E35460"/>
    <w:rsid w:val="00E36A14"/>
    <w:rsid w:val="00E37A11"/>
    <w:rsid w:val="00E4286D"/>
    <w:rsid w:val="00E4460F"/>
    <w:rsid w:val="00E52681"/>
    <w:rsid w:val="00E54F20"/>
    <w:rsid w:val="00E64FA9"/>
    <w:rsid w:val="00E71848"/>
    <w:rsid w:val="00E727DE"/>
    <w:rsid w:val="00E7554E"/>
    <w:rsid w:val="00E8212C"/>
    <w:rsid w:val="00E94B70"/>
    <w:rsid w:val="00E95797"/>
    <w:rsid w:val="00EB030E"/>
    <w:rsid w:val="00EB1243"/>
    <w:rsid w:val="00EB281E"/>
    <w:rsid w:val="00EC7EFA"/>
    <w:rsid w:val="00ED6442"/>
    <w:rsid w:val="00ED7B7D"/>
    <w:rsid w:val="00ED7DF4"/>
    <w:rsid w:val="00EE57F8"/>
    <w:rsid w:val="00F00696"/>
    <w:rsid w:val="00F01BE4"/>
    <w:rsid w:val="00F0661F"/>
    <w:rsid w:val="00F07D4D"/>
    <w:rsid w:val="00F11BBA"/>
    <w:rsid w:val="00F1211E"/>
    <w:rsid w:val="00F17E40"/>
    <w:rsid w:val="00F209D3"/>
    <w:rsid w:val="00F20A08"/>
    <w:rsid w:val="00F23809"/>
    <w:rsid w:val="00F3698E"/>
    <w:rsid w:val="00F41F2B"/>
    <w:rsid w:val="00F4352C"/>
    <w:rsid w:val="00F44288"/>
    <w:rsid w:val="00F4785B"/>
    <w:rsid w:val="00F47C3C"/>
    <w:rsid w:val="00F559F9"/>
    <w:rsid w:val="00F55C31"/>
    <w:rsid w:val="00F56195"/>
    <w:rsid w:val="00F621C4"/>
    <w:rsid w:val="00F6225E"/>
    <w:rsid w:val="00F623D4"/>
    <w:rsid w:val="00F66256"/>
    <w:rsid w:val="00F71EAC"/>
    <w:rsid w:val="00F748FA"/>
    <w:rsid w:val="00F8312C"/>
    <w:rsid w:val="00F974AA"/>
    <w:rsid w:val="00FA3EC0"/>
    <w:rsid w:val="00FA5A11"/>
    <w:rsid w:val="00FC3151"/>
    <w:rsid w:val="00FC5850"/>
    <w:rsid w:val="00FC62A1"/>
    <w:rsid w:val="00FC6A70"/>
    <w:rsid w:val="00FD4F97"/>
    <w:rsid w:val="00FE1F4B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3684"/>
  <w15:docId w15:val="{890BCC22-BB94-4251-8729-23EB12EB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3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8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4D96855282F4181C2B95E62E8972A" ma:contentTypeVersion="17" ma:contentTypeDescription="Create a new document." ma:contentTypeScope="" ma:versionID="75a48e58ffdd2d9e4a519aa3b69b966a">
  <xsd:schema xmlns:xsd="http://www.w3.org/2001/XMLSchema" xmlns:xs="http://www.w3.org/2001/XMLSchema" xmlns:p="http://schemas.microsoft.com/office/2006/metadata/properties" xmlns:ns1="http://schemas.microsoft.com/sharepoint/v3" xmlns:ns3="dd8b4b20-77ca-4dba-bfca-086644cf92ff" xmlns:ns4="8f5d3200-e961-4e85-96d9-a65cea9ae476" targetNamespace="http://schemas.microsoft.com/office/2006/metadata/properties" ma:root="true" ma:fieldsID="c3c783fcc13c902d2acff2f65199ac93" ns1:_="" ns3:_="" ns4:_="">
    <xsd:import namespace="http://schemas.microsoft.com/sharepoint/v3"/>
    <xsd:import namespace="dd8b4b20-77ca-4dba-bfca-086644cf92ff"/>
    <xsd:import namespace="8f5d3200-e961-4e85-96d9-a65cea9ae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b4b20-77ca-4dba-bfca-086644cf9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3200-e961-4e85-96d9-a65cea9ae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dd8b4b20-77ca-4dba-bfca-086644cf92f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DF6E6F-7CED-4616-8540-8D6942F31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8b4b20-77ca-4dba-bfca-086644cf92ff"/>
    <ds:schemaRef ds:uri="8f5d3200-e961-4e85-96d9-a65cea9ae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56DE7-6BAC-4F4F-9587-DDB07F848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01170-F01C-4147-9118-8681D222BAD0}">
  <ds:schemaRefs>
    <ds:schemaRef ds:uri="dd8b4b20-77ca-4dba-bfca-086644cf92ff"/>
    <ds:schemaRef ds:uri="8f5d3200-e961-4e85-96d9-a65cea9ae476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Wall</dc:creator>
  <cp:lastModifiedBy>Rachael Wall</cp:lastModifiedBy>
  <cp:revision>4</cp:revision>
  <dcterms:created xsi:type="dcterms:W3CDTF">2023-02-28T16:49:00Z</dcterms:created>
  <dcterms:modified xsi:type="dcterms:W3CDTF">2023-03-20T15:37:00Z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0x010100F6B4D96855282F4181C2B95E62E8972A</vt:lpwstr>
  </property>
</Properties>
</file>